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D14" w:rsidRDefault="00085D14" w:rsidP="00242B5F">
      <w:pPr>
        <w:jc w:val="center"/>
        <w:rPr>
          <w:b/>
          <w:u w:val="single"/>
          <w:lang w:val="en-US"/>
        </w:rPr>
      </w:pPr>
    </w:p>
    <w:p w:rsidR="00741D60" w:rsidRDefault="00242B5F" w:rsidP="00242B5F">
      <w:pPr>
        <w:jc w:val="center"/>
        <w:rPr>
          <w:rStyle w:val="Enfasigrassetto"/>
          <w:rFonts w:ascii="Calibri" w:hAnsi="Calibri" w:cs="Calibri"/>
          <w:color w:val="7F7F7F" w:themeColor="text1" w:themeTint="80"/>
          <w:sz w:val="24"/>
          <w:szCs w:val="24"/>
          <w:bdr w:val="none" w:sz="0" w:space="0" w:color="auto" w:frame="1"/>
          <w:shd w:val="clear" w:color="auto" w:fill="FFFFFF"/>
        </w:rPr>
      </w:pPr>
      <w:r w:rsidRPr="006E5985">
        <w:rPr>
          <w:b/>
          <w:u w:val="single"/>
          <w:lang w:val="en-US"/>
        </w:rPr>
        <w:t>COMUNICATO STAMPA</w:t>
      </w:r>
    </w:p>
    <w:p w:rsidR="00CC6875" w:rsidRPr="00741D60" w:rsidRDefault="00741D60" w:rsidP="00741D60">
      <w:pPr>
        <w:spacing w:after="0"/>
        <w:jc w:val="center"/>
        <w:rPr>
          <w:b/>
          <w:color w:val="404040" w:themeColor="text1" w:themeTint="BF"/>
          <w:u w:val="single"/>
          <w:lang w:val="en-US"/>
        </w:rPr>
      </w:pPr>
      <w:r w:rsidRPr="00741D60">
        <w:rPr>
          <w:rStyle w:val="Enfasigrassetto"/>
          <w:rFonts w:ascii="Calibri" w:hAnsi="Calibri" w:cs="Calibri"/>
          <w:b w:val="0"/>
          <w:color w:val="404040" w:themeColor="text1" w:themeTint="BF"/>
          <w:sz w:val="24"/>
          <w:szCs w:val="24"/>
          <w:bdr w:val="none" w:sz="0" w:space="0" w:color="auto" w:frame="1"/>
          <w:shd w:val="clear" w:color="auto" w:fill="FFFFFF"/>
        </w:rPr>
        <w:t>MARTEDÌ 12 MARZO</w:t>
      </w:r>
      <w:r w:rsidR="00085D14">
        <w:rPr>
          <w:rStyle w:val="Enfasigrassetto"/>
          <w:rFonts w:ascii="Calibri" w:hAnsi="Calibri" w:cs="Calibri"/>
          <w:b w:val="0"/>
          <w:color w:val="404040" w:themeColor="text1" w:themeTint="BF"/>
          <w:sz w:val="24"/>
          <w:szCs w:val="24"/>
          <w:bdr w:val="none" w:sz="0" w:space="0" w:color="auto" w:frame="1"/>
          <w:shd w:val="clear" w:color="auto" w:fill="FFFFFF"/>
        </w:rPr>
        <w:t xml:space="preserve"> 2013</w:t>
      </w:r>
    </w:p>
    <w:sdt>
      <w:sdtPr>
        <w:rPr>
          <w:rStyle w:val="Titolo1Carattere"/>
          <w:sz w:val="32"/>
          <w:szCs w:val="32"/>
        </w:rPr>
        <w:alias w:val="Titolo"/>
        <w:tag w:val=""/>
        <w:id w:val="-1282253717"/>
        <w:placeholder>
          <w:docPart w:val="785A2984C8274983988C4307ACA5EF8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Titolo1Carattere"/>
        </w:rPr>
      </w:sdtEndPr>
      <w:sdtContent>
        <w:p w:rsidR="002241C2" w:rsidRPr="00830213" w:rsidRDefault="00F270FC" w:rsidP="00741D60">
          <w:pPr>
            <w:spacing w:after="0"/>
            <w:jc w:val="center"/>
            <w:rPr>
              <w:rStyle w:val="Titolo1Carattere"/>
              <w:sz w:val="32"/>
              <w:szCs w:val="32"/>
              <w:lang w:val="en-US"/>
            </w:rPr>
          </w:pPr>
          <w:r w:rsidRPr="00BD2A01">
            <w:rPr>
              <w:rStyle w:val="Titolo1Carattere"/>
              <w:sz w:val="32"/>
              <w:szCs w:val="32"/>
              <w:lang w:val="en-US"/>
            </w:rPr>
            <w:t>Una Calabria più ospitale per le startup innovative</w:t>
          </w:r>
        </w:p>
      </w:sdtContent>
    </w:sdt>
    <w:p w:rsidR="00EA3AE2" w:rsidRPr="00741D60" w:rsidRDefault="00741D60" w:rsidP="00741D60">
      <w:pPr>
        <w:adjustRightInd w:val="0"/>
        <w:spacing w:after="0"/>
        <w:jc w:val="center"/>
        <w:rPr>
          <w:rStyle w:val="Enfasigrassetto"/>
          <w:rFonts w:ascii="Calibri" w:hAnsi="Calibri" w:cs="Calibri"/>
          <w:color w:val="7F7F7F" w:themeColor="text1" w:themeTint="80"/>
          <w:sz w:val="28"/>
          <w:szCs w:val="28"/>
          <w:bdr w:val="none" w:sz="0" w:space="0" w:color="auto" w:frame="1"/>
          <w:shd w:val="clear" w:color="auto" w:fill="FFFFFF"/>
        </w:rPr>
      </w:pPr>
      <w:r w:rsidRPr="00741D60">
        <w:rPr>
          <w:rStyle w:val="Enfasigrassetto"/>
          <w:rFonts w:ascii="Calibri" w:hAnsi="Calibri" w:cs="Calibri"/>
          <w:color w:val="7F7F7F" w:themeColor="text1" w:themeTint="80"/>
          <w:sz w:val="28"/>
          <w:szCs w:val="28"/>
          <w:bdr w:val="none" w:sz="0" w:space="0" w:color="auto" w:frame="1"/>
          <w:shd w:val="clear" w:color="auto" w:fill="FFFFFF"/>
        </w:rPr>
        <w:t>Il</w:t>
      </w:r>
      <w:r w:rsidR="008F36A2" w:rsidRPr="00741D60">
        <w:rPr>
          <w:rStyle w:val="Enfasigrassetto"/>
          <w:rFonts w:ascii="Calibri" w:hAnsi="Calibri" w:cs="Calibri"/>
          <w:color w:val="7F7F7F" w:themeColor="text1" w:themeTint="80"/>
          <w:sz w:val="28"/>
          <w:szCs w:val="28"/>
          <w:bdr w:val="none" w:sz="0" w:space="0" w:color="auto" w:frame="1"/>
          <w:shd w:val="clear" w:color="auto" w:fill="FFFFFF"/>
        </w:rPr>
        <w:t xml:space="preserve"> workshop per </w:t>
      </w:r>
      <w:r w:rsidRPr="00741D60">
        <w:rPr>
          <w:rStyle w:val="Enfasigrassetto"/>
          <w:rFonts w:ascii="Calibri" w:hAnsi="Calibri" w:cs="Calibri"/>
          <w:color w:val="7F7F7F" w:themeColor="text1" w:themeTint="80"/>
          <w:sz w:val="28"/>
          <w:szCs w:val="28"/>
          <w:bdr w:val="none" w:sz="0" w:space="0" w:color="auto" w:frame="1"/>
          <w:shd w:val="clear" w:color="auto" w:fill="FFFFFF"/>
        </w:rPr>
        <w:t>gli imprenditori del futuro</w:t>
      </w:r>
    </w:p>
    <w:p w:rsidR="00EA3AE2" w:rsidRDefault="00EA3AE2" w:rsidP="00EA3AE2">
      <w:pPr>
        <w:adjustRightInd w:val="0"/>
        <w:spacing w:after="0"/>
        <w:jc w:val="center"/>
        <w:rPr>
          <w:rStyle w:val="Enfasigrassetto"/>
          <w:rFonts w:ascii="Calibri" w:hAnsi="Calibri" w:cs="Calibri"/>
          <w:color w:val="7F7F7F" w:themeColor="text1" w:themeTint="80"/>
          <w:sz w:val="24"/>
          <w:szCs w:val="24"/>
          <w:bdr w:val="none" w:sz="0" w:space="0" w:color="auto" w:frame="1"/>
          <w:shd w:val="clear" w:color="auto" w:fill="FFFFFF"/>
        </w:rPr>
      </w:pPr>
    </w:p>
    <w:p w:rsidR="006E5985" w:rsidRDefault="006E5985" w:rsidP="00031E1D">
      <w:pPr>
        <w:adjustRightInd w:val="0"/>
        <w:spacing w:after="120"/>
        <w:rPr>
          <w:rStyle w:val="Enfasigrassetto"/>
          <w:rFonts w:ascii="Calibri" w:hAnsi="Calibri" w:cs="Calibri"/>
          <w:b w:val="0"/>
          <w:color w:val="000000" w:themeColor="text1"/>
          <w:sz w:val="24"/>
          <w:szCs w:val="24"/>
          <w:u w:val="single"/>
          <w:bdr w:val="none" w:sz="0" w:space="0" w:color="auto" w:frame="1"/>
          <w:shd w:val="clear" w:color="auto" w:fill="FFFFFF"/>
        </w:rPr>
      </w:pPr>
      <w:r w:rsidRPr="006E5985">
        <w:rPr>
          <w:rStyle w:val="Enfasigrassetto"/>
          <w:rFonts w:ascii="Calibri" w:hAnsi="Calibri" w:cs="Calibri"/>
          <w:b w:val="0"/>
          <w:color w:val="000000" w:themeColor="text1"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Lamezia Terme, </w:t>
      </w:r>
      <w:r w:rsidR="005D6082">
        <w:rPr>
          <w:rStyle w:val="Enfasigrassetto"/>
          <w:rFonts w:ascii="Calibri" w:hAnsi="Calibri" w:cs="Calibri"/>
          <w:b w:val="0"/>
          <w:color w:val="000000" w:themeColor="text1"/>
          <w:sz w:val="24"/>
          <w:szCs w:val="24"/>
          <w:u w:val="single"/>
          <w:bdr w:val="none" w:sz="0" w:space="0" w:color="auto" w:frame="1"/>
          <w:shd w:val="clear" w:color="auto" w:fill="FFFFFF"/>
        </w:rPr>
        <w:t>6</w:t>
      </w:r>
      <w:r w:rsidRPr="006E5985">
        <w:rPr>
          <w:rStyle w:val="Enfasigrassetto"/>
          <w:rFonts w:ascii="Calibri" w:hAnsi="Calibri" w:cs="Calibri"/>
          <w:b w:val="0"/>
          <w:color w:val="000000" w:themeColor="text1"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 marzo 2013</w:t>
      </w:r>
    </w:p>
    <w:p w:rsidR="00242B5F" w:rsidRDefault="00242B5F" w:rsidP="00031E1D">
      <w:pPr>
        <w:autoSpaceDE w:val="0"/>
        <w:autoSpaceDN w:val="0"/>
        <w:adjustRightInd w:val="0"/>
        <w:spacing w:after="120" w:line="240" w:lineRule="auto"/>
        <w:jc w:val="both"/>
        <w:rPr>
          <w:rFonts w:cs="Calibri"/>
          <w:sz w:val="24"/>
          <w:szCs w:val="24"/>
        </w:rPr>
      </w:pPr>
      <w:r w:rsidRPr="005E468C">
        <w:rPr>
          <w:rFonts w:cs="Calibri"/>
          <w:sz w:val="24"/>
          <w:szCs w:val="24"/>
        </w:rPr>
        <w:t xml:space="preserve">La pubblicazione della </w:t>
      </w:r>
      <w:r w:rsidRPr="00433EA4">
        <w:rPr>
          <w:rFonts w:cs="Calibri"/>
          <w:b/>
          <w:sz w:val="24"/>
          <w:szCs w:val="24"/>
        </w:rPr>
        <w:t>Legge 221 del 2012</w:t>
      </w:r>
      <w:r w:rsidRPr="005E468C">
        <w:rPr>
          <w:rFonts w:cs="Calibri"/>
          <w:sz w:val="24"/>
          <w:szCs w:val="24"/>
        </w:rPr>
        <w:t xml:space="preserve"> ha modificato lo scenario italiano in materia di </w:t>
      </w:r>
      <w:r w:rsidRPr="00433EA4">
        <w:rPr>
          <w:rFonts w:cs="Calibri"/>
          <w:b/>
          <w:sz w:val="24"/>
          <w:szCs w:val="24"/>
        </w:rPr>
        <w:t>startup</w:t>
      </w:r>
      <w:r w:rsidRPr="005E468C">
        <w:rPr>
          <w:rFonts w:cs="Calibri"/>
          <w:sz w:val="24"/>
          <w:szCs w:val="24"/>
        </w:rPr>
        <w:t xml:space="preserve"> </w:t>
      </w:r>
      <w:r w:rsidRPr="00433EA4">
        <w:rPr>
          <w:rFonts w:cs="Calibri"/>
          <w:b/>
          <w:sz w:val="24"/>
          <w:szCs w:val="24"/>
        </w:rPr>
        <w:t>innovative</w:t>
      </w:r>
      <w:r w:rsidRPr="005E468C">
        <w:rPr>
          <w:rFonts w:cs="Calibri"/>
          <w:sz w:val="24"/>
          <w:szCs w:val="24"/>
        </w:rPr>
        <w:t xml:space="preserve">. Finalmente anche l’Italia si </w:t>
      </w:r>
      <w:r w:rsidR="00433EA4">
        <w:rPr>
          <w:rFonts w:cs="Calibri"/>
          <w:sz w:val="24"/>
          <w:szCs w:val="24"/>
        </w:rPr>
        <w:t xml:space="preserve">è </w:t>
      </w:r>
      <w:r w:rsidRPr="005E468C">
        <w:rPr>
          <w:rFonts w:cs="Calibri"/>
          <w:sz w:val="24"/>
          <w:szCs w:val="24"/>
        </w:rPr>
        <w:t>dota</w:t>
      </w:r>
      <w:r w:rsidR="00433EA4">
        <w:rPr>
          <w:rFonts w:cs="Calibri"/>
          <w:sz w:val="24"/>
          <w:szCs w:val="24"/>
        </w:rPr>
        <w:t>ta</w:t>
      </w:r>
      <w:r w:rsidRPr="005E468C">
        <w:rPr>
          <w:rFonts w:cs="Calibri"/>
          <w:sz w:val="24"/>
          <w:szCs w:val="24"/>
        </w:rPr>
        <w:t xml:space="preserve"> di un quadro normativo di riferimento </w:t>
      </w:r>
      <w:r w:rsidR="0087627A">
        <w:rPr>
          <w:rFonts w:cs="Calibri"/>
          <w:sz w:val="24"/>
          <w:szCs w:val="24"/>
        </w:rPr>
        <w:t>per</w:t>
      </w:r>
      <w:r w:rsidRPr="005E468C">
        <w:rPr>
          <w:rFonts w:cs="Calibri"/>
          <w:sz w:val="24"/>
          <w:szCs w:val="24"/>
        </w:rPr>
        <w:t xml:space="preserve"> sostenere la nascita e lo sviluppo di nuove idee imprenditoriali.</w:t>
      </w:r>
    </w:p>
    <w:p w:rsidR="0087627A" w:rsidRDefault="0087627A" w:rsidP="00242B5F">
      <w:pPr>
        <w:autoSpaceDE w:val="0"/>
        <w:autoSpaceDN w:val="0"/>
        <w:adjustRightInd w:val="0"/>
        <w:spacing w:after="12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Al fine di</w:t>
      </w:r>
      <w:r w:rsidR="00242B5F" w:rsidRPr="005E468C">
        <w:rPr>
          <w:rFonts w:cs="Calibri"/>
          <w:sz w:val="24"/>
          <w:szCs w:val="24"/>
        </w:rPr>
        <w:t xml:space="preserve"> favorire la conoscenza delle </w:t>
      </w:r>
      <w:r w:rsidR="00242B5F" w:rsidRPr="005E468C">
        <w:rPr>
          <w:rFonts w:cs="Calibri-Bold"/>
          <w:bCs/>
          <w:sz w:val="24"/>
          <w:szCs w:val="24"/>
        </w:rPr>
        <w:t xml:space="preserve">numerose novità della Legge, </w:t>
      </w:r>
      <w:r w:rsidR="00242B5F" w:rsidRPr="00BD2A01">
        <w:rPr>
          <w:rFonts w:cs="Calibri-Bold"/>
          <w:b/>
          <w:bCs/>
          <w:sz w:val="24"/>
          <w:szCs w:val="24"/>
        </w:rPr>
        <w:t>CalabriaInnova</w:t>
      </w:r>
      <w:r w:rsidR="00242B5F" w:rsidRPr="005E468C">
        <w:rPr>
          <w:rFonts w:cs="Calibri-Bold"/>
          <w:bCs/>
          <w:sz w:val="24"/>
          <w:szCs w:val="24"/>
        </w:rPr>
        <w:t xml:space="preserve"> </w:t>
      </w:r>
      <w:r w:rsidR="00242B5F" w:rsidRPr="005E468C">
        <w:rPr>
          <w:rFonts w:cs="Calibri"/>
          <w:sz w:val="24"/>
          <w:szCs w:val="24"/>
        </w:rPr>
        <w:t xml:space="preserve">organizza </w:t>
      </w:r>
      <w:r>
        <w:rPr>
          <w:rFonts w:cs="Calibri"/>
          <w:sz w:val="24"/>
          <w:szCs w:val="24"/>
        </w:rPr>
        <w:t>il</w:t>
      </w:r>
      <w:r w:rsidR="00242B5F" w:rsidRPr="005E468C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workshop “</w:t>
      </w:r>
      <w:r w:rsidRPr="0087627A">
        <w:rPr>
          <w:rFonts w:cs="Calibri"/>
          <w:i/>
          <w:sz w:val="24"/>
          <w:szCs w:val="24"/>
        </w:rPr>
        <w:t>Un Paese più ospitale per le startup innovative</w:t>
      </w:r>
      <w:r>
        <w:rPr>
          <w:rFonts w:cs="Calibri"/>
          <w:sz w:val="24"/>
          <w:szCs w:val="24"/>
        </w:rPr>
        <w:t xml:space="preserve">” </w:t>
      </w:r>
      <w:r w:rsidRPr="005E468C">
        <w:rPr>
          <w:rFonts w:cs="Calibri"/>
          <w:sz w:val="24"/>
          <w:szCs w:val="24"/>
        </w:rPr>
        <w:t xml:space="preserve">con </w:t>
      </w:r>
      <w:r w:rsidRPr="00433EA4">
        <w:rPr>
          <w:rFonts w:cs="Calibri-Bold"/>
          <w:b/>
          <w:bCs/>
          <w:sz w:val="24"/>
          <w:szCs w:val="24"/>
        </w:rPr>
        <w:t xml:space="preserve">Alessandro </w:t>
      </w:r>
      <w:proofErr w:type="spellStart"/>
      <w:r w:rsidRPr="00433EA4">
        <w:rPr>
          <w:rFonts w:cs="Calibri-Bold"/>
          <w:b/>
          <w:bCs/>
          <w:sz w:val="24"/>
          <w:szCs w:val="24"/>
        </w:rPr>
        <w:t>Fusacchia</w:t>
      </w:r>
      <w:proofErr w:type="spellEnd"/>
      <w:r w:rsidRPr="005E468C">
        <w:rPr>
          <w:rFonts w:cs="Calibri-Bold"/>
          <w:bCs/>
          <w:sz w:val="24"/>
          <w:szCs w:val="24"/>
        </w:rPr>
        <w:t xml:space="preserve">, </w:t>
      </w:r>
      <w:r>
        <w:rPr>
          <w:rFonts w:cs="Calibri-Bold"/>
          <w:bCs/>
          <w:sz w:val="24"/>
          <w:szCs w:val="24"/>
        </w:rPr>
        <w:t xml:space="preserve">che ha svolto il ruolo di </w:t>
      </w:r>
      <w:r w:rsidRPr="005E468C">
        <w:rPr>
          <w:rFonts w:cs="Calibri-Bold"/>
          <w:bCs/>
          <w:sz w:val="24"/>
          <w:szCs w:val="24"/>
        </w:rPr>
        <w:t>coordinatore della Task Force sulle startup de</w:t>
      </w:r>
      <w:r w:rsidRPr="005E468C">
        <w:rPr>
          <w:rFonts w:cs="Calibri"/>
          <w:sz w:val="24"/>
          <w:szCs w:val="24"/>
        </w:rPr>
        <w:t xml:space="preserve">l </w:t>
      </w:r>
      <w:r w:rsidRPr="00433EA4">
        <w:rPr>
          <w:rFonts w:cs="Calibri"/>
          <w:b/>
          <w:sz w:val="24"/>
          <w:szCs w:val="24"/>
        </w:rPr>
        <w:t>Ministro dello Sviluppo Economico</w:t>
      </w:r>
      <w:r>
        <w:rPr>
          <w:rFonts w:cs="Calibri"/>
          <w:sz w:val="24"/>
          <w:szCs w:val="24"/>
        </w:rPr>
        <w:t>.</w:t>
      </w:r>
    </w:p>
    <w:p w:rsidR="0087627A" w:rsidRPr="005E468C" w:rsidRDefault="0087627A" w:rsidP="0087627A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sz w:val="24"/>
          <w:szCs w:val="24"/>
          <w:bdr w:val="none" w:sz="0" w:space="0" w:color="auto" w:frame="1"/>
          <w:shd w:val="clear" w:color="auto" w:fill="FFFFFF"/>
        </w:rPr>
      </w:pPr>
      <w:r w:rsidRPr="005E468C">
        <w:rPr>
          <w:sz w:val="24"/>
          <w:szCs w:val="24"/>
          <w:bdr w:val="none" w:sz="0" w:space="0" w:color="auto" w:frame="1"/>
          <w:shd w:val="clear" w:color="auto" w:fill="FFFFFF"/>
        </w:rPr>
        <w:t xml:space="preserve">Durante l’evento, </w:t>
      </w:r>
      <w:r>
        <w:rPr>
          <w:rFonts w:cs="Calibri"/>
          <w:sz w:val="24"/>
          <w:szCs w:val="24"/>
        </w:rPr>
        <w:t xml:space="preserve">in </w:t>
      </w:r>
      <w:r w:rsidRPr="005E468C">
        <w:rPr>
          <w:sz w:val="24"/>
          <w:szCs w:val="24"/>
          <w:bdr w:val="none" w:sz="0" w:space="0" w:color="auto" w:frame="1"/>
          <w:shd w:val="clear" w:color="auto" w:fill="FFFFFF"/>
        </w:rPr>
        <w:t xml:space="preserve">programma </w:t>
      </w:r>
      <w:r w:rsidRPr="00433EA4">
        <w:rPr>
          <w:b/>
          <w:sz w:val="24"/>
          <w:szCs w:val="24"/>
          <w:bdr w:val="none" w:sz="0" w:space="0" w:color="auto" w:frame="1"/>
          <w:shd w:val="clear" w:color="auto" w:fill="FFFFFF"/>
        </w:rPr>
        <w:t>martedì 12 marzo</w:t>
      </w:r>
      <w:r>
        <w:rPr>
          <w:b/>
          <w:sz w:val="24"/>
          <w:szCs w:val="24"/>
          <w:bdr w:val="none" w:sz="0" w:space="0" w:color="auto" w:frame="1"/>
          <w:shd w:val="clear" w:color="auto" w:fill="FFFFFF"/>
        </w:rPr>
        <w:t xml:space="preserve"> a partire dalle ore 10.00</w:t>
      </w:r>
      <w:r w:rsidRPr="00433EA4">
        <w:rPr>
          <w:b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085D14">
        <w:rPr>
          <w:sz w:val="24"/>
          <w:szCs w:val="24"/>
          <w:bdr w:val="none" w:sz="0" w:space="0" w:color="auto" w:frame="1"/>
          <w:shd w:val="clear" w:color="auto" w:fill="FFFFFF"/>
        </w:rPr>
        <w:t>nella sala Talete del</w:t>
      </w:r>
      <w:r w:rsidRPr="00433EA4">
        <w:rPr>
          <w:b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33EA4">
        <w:rPr>
          <w:b/>
          <w:sz w:val="24"/>
          <w:szCs w:val="24"/>
          <w:bdr w:val="none" w:sz="0" w:space="0" w:color="auto" w:frame="1"/>
          <w:shd w:val="clear" w:color="auto" w:fill="FFFFFF"/>
        </w:rPr>
        <w:t>THotel</w:t>
      </w:r>
      <w:proofErr w:type="spellEnd"/>
      <w:r w:rsidRPr="00433EA4">
        <w:rPr>
          <w:b/>
          <w:sz w:val="24"/>
          <w:szCs w:val="24"/>
          <w:bdr w:val="none" w:sz="0" w:space="0" w:color="auto" w:frame="1"/>
          <w:shd w:val="clear" w:color="auto" w:fill="FFFFFF"/>
        </w:rPr>
        <w:t xml:space="preserve"> Lamezia</w:t>
      </w:r>
      <w:r w:rsidRPr="0087627A">
        <w:rPr>
          <w:sz w:val="24"/>
          <w:szCs w:val="24"/>
          <w:bdr w:val="none" w:sz="0" w:space="0" w:color="auto" w:frame="1"/>
          <w:shd w:val="clear" w:color="auto" w:fill="FFFFFF"/>
        </w:rPr>
        <w:t>,</w:t>
      </w:r>
      <w:r>
        <w:rPr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741D60">
        <w:rPr>
          <w:sz w:val="24"/>
          <w:szCs w:val="24"/>
          <w:bdr w:val="none" w:sz="0" w:space="0" w:color="auto" w:frame="1"/>
          <w:shd w:val="clear" w:color="auto" w:fill="FFFFFF"/>
        </w:rPr>
        <w:t xml:space="preserve">Alessandro </w:t>
      </w:r>
      <w:proofErr w:type="spellStart"/>
      <w:r w:rsidRPr="005E468C">
        <w:rPr>
          <w:rFonts w:ascii="Calibri" w:hAnsi="Calibri"/>
          <w:sz w:val="24"/>
          <w:szCs w:val="24"/>
          <w:bdr w:val="none" w:sz="0" w:space="0" w:color="auto" w:frame="1"/>
          <w:shd w:val="clear" w:color="auto" w:fill="FFFFFF"/>
        </w:rPr>
        <w:t>Fusacchia</w:t>
      </w:r>
      <w:proofErr w:type="spellEnd"/>
      <w:r w:rsidRPr="005E468C">
        <w:rPr>
          <w:rFonts w:ascii="Calibri" w:hAnsi="Calibr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5E468C">
        <w:rPr>
          <w:rFonts w:ascii="Calibri" w:hAnsi="Calibri" w:cs="Calibri"/>
          <w:sz w:val="24"/>
          <w:szCs w:val="24"/>
          <w:bdr w:val="none" w:sz="0" w:space="0" w:color="auto" w:frame="1"/>
          <w:shd w:val="clear" w:color="auto" w:fill="FFFFFF"/>
        </w:rPr>
        <w:t xml:space="preserve">illustrerà </w:t>
      </w:r>
      <w:r>
        <w:rPr>
          <w:rFonts w:ascii="Calibri" w:hAnsi="Calibri" w:cs="Calibri"/>
          <w:sz w:val="24"/>
          <w:szCs w:val="24"/>
          <w:bdr w:val="none" w:sz="0" w:space="0" w:color="auto" w:frame="1"/>
          <w:shd w:val="clear" w:color="auto" w:fill="FFFFFF"/>
        </w:rPr>
        <w:t xml:space="preserve">i principali temi della legge, le regole e le agevolazioni per </w:t>
      </w:r>
      <w:r w:rsidRPr="000266D0">
        <w:rPr>
          <w:rFonts w:ascii="Calibri" w:hAnsi="Calibri" w:cs="Calibri"/>
          <w:i/>
          <w:sz w:val="24"/>
          <w:szCs w:val="24"/>
          <w:bdr w:val="none" w:sz="0" w:space="0" w:color="auto" w:frame="1"/>
          <w:shd w:val="clear" w:color="auto" w:fill="FFFFFF"/>
        </w:rPr>
        <w:t>fare startup</w:t>
      </w:r>
      <w:r>
        <w:rPr>
          <w:rFonts w:ascii="Calibri" w:hAnsi="Calibri" w:cs="Calibri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:rsidR="00242B5F" w:rsidRPr="005E468C" w:rsidRDefault="00242B5F" w:rsidP="00242B5F">
      <w:pPr>
        <w:adjustRightInd w:val="0"/>
        <w:spacing w:after="120" w:line="240" w:lineRule="auto"/>
        <w:jc w:val="both"/>
        <w:rPr>
          <w:rFonts w:ascii="Calibri" w:hAnsi="Calibri" w:cs="Calibri-Bold"/>
          <w:bCs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Calibri" w:hAnsi="Calibri" w:cs="Calibri-Bold"/>
          <w:bCs/>
          <w:sz w:val="24"/>
          <w:szCs w:val="24"/>
          <w:bdr w:val="none" w:sz="0" w:space="0" w:color="auto" w:frame="1"/>
          <w:shd w:val="clear" w:color="auto" w:fill="FFFFFF"/>
        </w:rPr>
        <w:t>A</w:t>
      </w:r>
      <w:r w:rsidRPr="005E468C">
        <w:rPr>
          <w:rFonts w:ascii="Calibri" w:hAnsi="Calibri" w:cs="Calibri-Bold"/>
          <w:bCs/>
          <w:sz w:val="24"/>
          <w:szCs w:val="24"/>
          <w:bdr w:val="none" w:sz="0" w:space="0" w:color="auto" w:frame="1"/>
          <w:shd w:val="clear" w:color="auto" w:fill="FFFFFF"/>
        </w:rPr>
        <w:t>l tavolo dei relatori siederanno</w:t>
      </w:r>
      <w:r>
        <w:rPr>
          <w:rFonts w:ascii="Calibri" w:hAnsi="Calibri" w:cs="Calibri-Bold"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741D60">
        <w:rPr>
          <w:rFonts w:ascii="Calibri" w:hAnsi="Calibri" w:cs="Calibri-Bold"/>
          <w:bCs/>
          <w:sz w:val="24"/>
          <w:szCs w:val="24"/>
          <w:bdr w:val="none" w:sz="0" w:space="0" w:color="auto" w:frame="1"/>
          <w:shd w:val="clear" w:color="auto" w:fill="FFFFFF"/>
        </w:rPr>
        <w:t xml:space="preserve">con </w:t>
      </w:r>
      <w:proofErr w:type="spellStart"/>
      <w:r w:rsidR="00741D60">
        <w:rPr>
          <w:rFonts w:ascii="Calibri" w:hAnsi="Calibri" w:cs="Calibri-Bold"/>
          <w:bCs/>
          <w:sz w:val="24"/>
          <w:szCs w:val="24"/>
          <w:bdr w:val="none" w:sz="0" w:space="0" w:color="auto" w:frame="1"/>
          <w:shd w:val="clear" w:color="auto" w:fill="FFFFFF"/>
        </w:rPr>
        <w:t>Fusacchia</w:t>
      </w:r>
      <w:proofErr w:type="spellEnd"/>
      <w:r w:rsidR="00741D60">
        <w:rPr>
          <w:rFonts w:ascii="Calibri" w:hAnsi="Calibri" w:cs="Calibri-Bold"/>
          <w:bCs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r w:rsidRPr="00433EA4">
        <w:rPr>
          <w:rFonts w:ascii="Calibri" w:hAnsi="Calibri" w:cs="Calibri-Bold"/>
          <w:b/>
          <w:bCs/>
          <w:sz w:val="24"/>
          <w:szCs w:val="24"/>
          <w:bdr w:val="none" w:sz="0" w:space="0" w:color="auto" w:frame="1"/>
          <w:shd w:val="clear" w:color="auto" w:fill="FFFFFF"/>
        </w:rPr>
        <w:t xml:space="preserve">Mario </w:t>
      </w:r>
      <w:proofErr w:type="spellStart"/>
      <w:r w:rsidRPr="00433EA4">
        <w:rPr>
          <w:rFonts w:ascii="Calibri" w:hAnsi="Calibri" w:cs="Calibri-Bold"/>
          <w:b/>
          <w:bCs/>
          <w:sz w:val="24"/>
          <w:szCs w:val="24"/>
          <w:bdr w:val="none" w:sz="0" w:space="0" w:color="auto" w:frame="1"/>
          <w:shd w:val="clear" w:color="auto" w:fill="FFFFFF"/>
        </w:rPr>
        <w:t>Caligiuri</w:t>
      </w:r>
      <w:proofErr w:type="spellEnd"/>
      <w:r w:rsidRPr="005E468C">
        <w:rPr>
          <w:rFonts w:ascii="Calibri" w:hAnsi="Calibri" w:cs="Calibri-Bold"/>
          <w:bCs/>
          <w:sz w:val="24"/>
          <w:szCs w:val="24"/>
          <w:bdr w:val="none" w:sz="0" w:space="0" w:color="auto" w:frame="1"/>
          <w:shd w:val="clear" w:color="auto" w:fill="FFFFFF"/>
        </w:rPr>
        <w:t xml:space="preserve"> Assessore </w:t>
      </w:r>
      <w:r>
        <w:rPr>
          <w:rFonts w:ascii="Calibri" w:hAnsi="Calibri" w:cs="Calibri-Bold"/>
          <w:bCs/>
          <w:sz w:val="24"/>
          <w:szCs w:val="24"/>
          <w:bdr w:val="none" w:sz="0" w:space="0" w:color="auto" w:frame="1"/>
          <w:shd w:val="clear" w:color="auto" w:fill="FFFFFF"/>
        </w:rPr>
        <w:t>regionale</w:t>
      </w:r>
      <w:r w:rsidRPr="005E468C">
        <w:rPr>
          <w:rFonts w:ascii="Calibri" w:hAnsi="Calibri" w:cs="Calibri-Bold"/>
          <w:bCs/>
          <w:sz w:val="24"/>
          <w:szCs w:val="24"/>
          <w:bdr w:val="none" w:sz="0" w:space="0" w:color="auto" w:frame="1"/>
          <w:shd w:val="clear" w:color="auto" w:fill="FFFFFF"/>
        </w:rPr>
        <w:t xml:space="preserve"> alla </w:t>
      </w:r>
      <w:r w:rsidRPr="002D1278">
        <w:rPr>
          <w:rFonts w:ascii="Calibri" w:hAnsi="Calibri" w:cs="Calibri-Bold"/>
          <w:bCs/>
          <w:sz w:val="24"/>
          <w:szCs w:val="24"/>
          <w:bdr w:val="none" w:sz="0" w:space="0" w:color="auto" w:frame="1"/>
          <w:shd w:val="clear" w:color="auto" w:fill="FFFFFF"/>
        </w:rPr>
        <w:t>Cultura</w:t>
      </w:r>
      <w:r w:rsidR="009C51A4" w:rsidRPr="002D1278">
        <w:rPr>
          <w:rFonts w:ascii="Calibri" w:hAnsi="Calibri" w:cs="Calibri-Bold"/>
          <w:bCs/>
          <w:sz w:val="24"/>
          <w:szCs w:val="24"/>
          <w:bdr w:val="none" w:sz="0" w:space="0" w:color="auto" w:frame="1"/>
          <w:shd w:val="clear" w:color="auto" w:fill="FFFFFF"/>
        </w:rPr>
        <w:t xml:space="preserve"> e</w:t>
      </w:r>
      <w:r w:rsidR="009C51A4">
        <w:rPr>
          <w:rFonts w:ascii="Calibri" w:hAnsi="Calibri" w:cs="Calibri-Bold"/>
          <w:bCs/>
          <w:strike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>
        <w:rPr>
          <w:rFonts w:ascii="Calibri" w:hAnsi="Calibri" w:cs="Calibri-Bold"/>
          <w:bCs/>
          <w:sz w:val="24"/>
          <w:szCs w:val="24"/>
          <w:bdr w:val="none" w:sz="0" w:space="0" w:color="auto" w:frame="1"/>
          <w:shd w:val="clear" w:color="auto" w:fill="FFFFFF"/>
        </w:rPr>
        <w:t>promotore di CalabriaInnova</w:t>
      </w:r>
      <w:r w:rsidRPr="005E468C">
        <w:rPr>
          <w:rFonts w:ascii="Calibri" w:hAnsi="Calibri" w:cs="Calibri-Bold"/>
          <w:bCs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r w:rsidRPr="00433EA4">
        <w:rPr>
          <w:rFonts w:ascii="Calibri" w:hAnsi="Calibri" w:cs="Calibri-Bold"/>
          <w:b/>
          <w:bCs/>
          <w:sz w:val="24"/>
          <w:szCs w:val="24"/>
          <w:bdr w:val="none" w:sz="0" w:space="0" w:color="auto" w:frame="1"/>
          <w:shd w:val="clear" w:color="auto" w:fill="FFFFFF"/>
        </w:rPr>
        <w:t xml:space="preserve">Lucio </w:t>
      </w:r>
      <w:proofErr w:type="spellStart"/>
      <w:r w:rsidRPr="00433EA4">
        <w:rPr>
          <w:rFonts w:ascii="Calibri" w:hAnsi="Calibri" w:cs="Calibri-Bold"/>
          <w:b/>
          <w:bCs/>
          <w:sz w:val="24"/>
          <w:szCs w:val="24"/>
          <w:bdr w:val="none" w:sz="0" w:space="0" w:color="auto" w:frame="1"/>
          <w:shd w:val="clear" w:color="auto" w:fill="FFFFFF"/>
        </w:rPr>
        <w:t>Dattola</w:t>
      </w:r>
      <w:proofErr w:type="spellEnd"/>
      <w:r w:rsidRPr="005E468C">
        <w:rPr>
          <w:rFonts w:ascii="Calibri" w:hAnsi="Calibri" w:cs="Calibri-Bold"/>
          <w:bCs/>
          <w:sz w:val="24"/>
          <w:szCs w:val="24"/>
          <w:bdr w:val="none" w:sz="0" w:space="0" w:color="auto" w:frame="1"/>
          <w:shd w:val="clear" w:color="auto" w:fill="FFFFFF"/>
        </w:rPr>
        <w:t xml:space="preserve"> Presidente </w:t>
      </w:r>
      <w:proofErr w:type="spellStart"/>
      <w:r w:rsidRPr="005E468C">
        <w:rPr>
          <w:rFonts w:ascii="Calibri" w:hAnsi="Calibri" w:cs="Calibri-Bold"/>
          <w:bCs/>
          <w:sz w:val="24"/>
          <w:szCs w:val="24"/>
          <w:bdr w:val="none" w:sz="0" w:space="0" w:color="auto" w:frame="1"/>
          <w:shd w:val="clear" w:color="auto" w:fill="FFFFFF"/>
        </w:rPr>
        <w:t>Union</w:t>
      </w:r>
      <w:r w:rsidR="002D1278">
        <w:rPr>
          <w:rFonts w:ascii="Calibri" w:hAnsi="Calibri" w:cs="Calibri-Bold"/>
          <w:bCs/>
          <w:sz w:val="24"/>
          <w:szCs w:val="24"/>
          <w:bdr w:val="none" w:sz="0" w:space="0" w:color="auto" w:frame="1"/>
          <w:shd w:val="clear" w:color="auto" w:fill="FFFFFF"/>
        </w:rPr>
        <w:t>c</w:t>
      </w:r>
      <w:r w:rsidRPr="005E468C">
        <w:rPr>
          <w:rFonts w:ascii="Calibri" w:hAnsi="Calibri" w:cs="Calibri-Bold"/>
          <w:bCs/>
          <w:sz w:val="24"/>
          <w:szCs w:val="24"/>
          <w:bdr w:val="none" w:sz="0" w:space="0" w:color="auto" w:frame="1"/>
          <w:shd w:val="clear" w:color="auto" w:fill="FFFFFF"/>
        </w:rPr>
        <w:t>amere</w:t>
      </w:r>
      <w:proofErr w:type="spellEnd"/>
      <w:r w:rsidRPr="005E468C">
        <w:rPr>
          <w:rFonts w:ascii="Calibri" w:hAnsi="Calibri" w:cs="Calibri-Bold"/>
          <w:bCs/>
          <w:sz w:val="24"/>
          <w:szCs w:val="24"/>
          <w:bdr w:val="none" w:sz="0" w:space="0" w:color="auto" w:frame="1"/>
          <w:shd w:val="clear" w:color="auto" w:fill="FFFFFF"/>
        </w:rPr>
        <w:t xml:space="preserve"> Calabria, </w:t>
      </w:r>
      <w:r w:rsidRPr="00433EA4">
        <w:rPr>
          <w:rFonts w:ascii="Calibri" w:hAnsi="Calibri" w:cs="Calibri-Bold"/>
          <w:b/>
          <w:bCs/>
          <w:sz w:val="24"/>
          <w:szCs w:val="24"/>
          <w:bdr w:val="none" w:sz="0" w:space="0" w:color="auto" w:frame="1"/>
          <w:shd w:val="clear" w:color="auto" w:fill="FFFFFF"/>
        </w:rPr>
        <w:t>Antonio Mazzei</w:t>
      </w:r>
      <w:r w:rsidRPr="005E468C">
        <w:rPr>
          <w:rFonts w:ascii="Calibri" w:hAnsi="Calibri" w:cs="Calibri-Bold"/>
          <w:bCs/>
          <w:sz w:val="24"/>
          <w:szCs w:val="24"/>
          <w:bdr w:val="none" w:sz="0" w:space="0" w:color="auto" w:frame="1"/>
          <w:shd w:val="clear" w:color="auto" w:fill="FFFFFF"/>
        </w:rPr>
        <w:t xml:space="preserve"> e </w:t>
      </w:r>
      <w:r w:rsidRPr="00433EA4">
        <w:rPr>
          <w:rFonts w:ascii="Calibri" w:hAnsi="Calibri" w:cs="Calibri-Bold"/>
          <w:b/>
          <w:bCs/>
          <w:sz w:val="24"/>
          <w:szCs w:val="24"/>
          <w:bdr w:val="none" w:sz="0" w:space="0" w:color="auto" w:frame="1"/>
          <w:shd w:val="clear" w:color="auto" w:fill="FFFFFF"/>
        </w:rPr>
        <w:t>Danilo Farinelli</w:t>
      </w:r>
      <w:r w:rsidRPr="005E468C">
        <w:rPr>
          <w:rFonts w:ascii="Calibri" w:hAnsi="Calibri" w:cs="Calibri-Bold"/>
          <w:bCs/>
          <w:sz w:val="24"/>
          <w:szCs w:val="24"/>
          <w:bdr w:val="none" w:sz="0" w:space="0" w:color="auto" w:frame="1"/>
          <w:shd w:val="clear" w:color="auto" w:fill="FFFFFF"/>
        </w:rPr>
        <w:t xml:space="preserve"> della Direzione di CalabriaInnova.</w:t>
      </w:r>
    </w:p>
    <w:p w:rsidR="0087627A" w:rsidRPr="007F7C3C" w:rsidRDefault="0087627A" w:rsidP="0087627A">
      <w:pPr>
        <w:pStyle w:val="Testonormale"/>
        <w:spacing w:after="120"/>
        <w:jc w:val="both"/>
        <w:rPr>
          <w:i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«</w:t>
      </w:r>
      <w:r w:rsidRPr="007F7C3C">
        <w:rPr>
          <w:i/>
          <w:color w:val="000000" w:themeColor="text1"/>
          <w:sz w:val="24"/>
          <w:szCs w:val="24"/>
        </w:rPr>
        <w:t>Le università italiane sono in pieno fermento</w:t>
      </w:r>
      <w:r w:rsidRPr="007F7C3C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– dichiara </w:t>
      </w:r>
      <w:r w:rsidRPr="007F7C3C">
        <w:rPr>
          <w:b/>
          <w:color w:val="000000" w:themeColor="text1"/>
          <w:sz w:val="24"/>
          <w:szCs w:val="24"/>
        </w:rPr>
        <w:t xml:space="preserve">l’Assessore Mario </w:t>
      </w:r>
      <w:proofErr w:type="spellStart"/>
      <w:r w:rsidRPr="007F7C3C">
        <w:rPr>
          <w:b/>
          <w:color w:val="000000" w:themeColor="text1"/>
          <w:sz w:val="24"/>
          <w:szCs w:val="24"/>
        </w:rPr>
        <w:t>Caligiuri</w:t>
      </w:r>
      <w:proofErr w:type="spellEnd"/>
      <w:r>
        <w:rPr>
          <w:color w:val="000000" w:themeColor="text1"/>
          <w:sz w:val="24"/>
          <w:szCs w:val="24"/>
        </w:rPr>
        <w:t xml:space="preserve"> - </w:t>
      </w:r>
      <w:r w:rsidR="002D1278">
        <w:rPr>
          <w:i/>
          <w:color w:val="000000" w:themeColor="text1"/>
          <w:sz w:val="24"/>
          <w:szCs w:val="24"/>
        </w:rPr>
        <w:t>b</w:t>
      </w:r>
      <w:r w:rsidRPr="007F7C3C">
        <w:rPr>
          <w:i/>
          <w:color w:val="000000" w:themeColor="text1"/>
          <w:sz w:val="24"/>
          <w:szCs w:val="24"/>
        </w:rPr>
        <w:t xml:space="preserve">asti pensare che solo nel 2010 sono stati costituiti 117 spin off universitari, mentre sono 2.600 </w:t>
      </w:r>
      <w:r>
        <w:rPr>
          <w:i/>
          <w:color w:val="000000" w:themeColor="text1"/>
          <w:sz w:val="24"/>
          <w:szCs w:val="24"/>
        </w:rPr>
        <w:t xml:space="preserve">i </w:t>
      </w:r>
      <w:r w:rsidRPr="007F7C3C">
        <w:rPr>
          <w:i/>
          <w:color w:val="000000" w:themeColor="text1"/>
          <w:sz w:val="24"/>
          <w:szCs w:val="24"/>
        </w:rPr>
        <w:t>brevetti di matrice accademica depositati.</w:t>
      </w:r>
      <w:r>
        <w:rPr>
          <w:i/>
          <w:color w:val="000000" w:themeColor="text1"/>
          <w:sz w:val="24"/>
          <w:szCs w:val="24"/>
        </w:rPr>
        <w:t xml:space="preserve"> </w:t>
      </w:r>
      <w:r w:rsidRPr="007F7C3C">
        <w:rPr>
          <w:i/>
          <w:color w:val="000000" w:themeColor="text1"/>
          <w:sz w:val="24"/>
          <w:szCs w:val="24"/>
        </w:rPr>
        <w:t xml:space="preserve">Inoltre a soli sei mesi dall’introduzione delle </w:t>
      </w:r>
      <w:proofErr w:type="spellStart"/>
      <w:r w:rsidRPr="007F7C3C">
        <w:rPr>
          <w:i/>
          <w:color w:val="000000" w:themeColor="text1"/>
          <w:sz w:val="24"/>
          <w:szCs w:val="24"/>
        </w:rPr>
        <w:t>Srl</w:t>
      </w:r>
      <w:proofErr w:type="spellEnd"/>
      <w:r w:rsidRPr="007F7C3C">
        <w:rPr>
          <w:i/>
          <w:color w:val="000000" w:themeColor="text1"/>
          <w:sz w:val="24"/>
          <w:szCs w:val="24"/>
        </w:rPr>
        <w:t xml:space="preserve"> semplificate e a capitale ridotto, simbolo dell'imprenditoria giovane, </w:t>
      </w:r>
      <w:r w:rsidRPr="002D1278">
        <w:rPr>
          <w:i/>
          <w:color w:val="000000" w:themeColor="text1"/>
          <w:sz w:val="24"/>
          <w:szCs w:val="24"/>
        </w:rPr>
        <w:t>si registra</w:t>
      </w:r>
      <w:r w:rsidRPr="007F7C3C">
        <w:rPr>
          <w:b/>
          <w:i/>
          <w:color w:val="000000" w:themeColor="text1"/>
          <w:sz w:val="24"/>
          <w:szCs w:val="24"/>
        </w:rPr>
        <w:t xml:space="preserve"> un boom</w:t>
      </w:r>
      <w:r w:rsidRPr="007F7C3C">
        <w:rPr>
          <w:i/>
          <w:color w:val="000000" w:themeColor="text1"/>
          <w:sz w:val="24"/>
          <w:szCs w:val="24"/>
        </w:rPr>
        <w:t xml:space="preserve">. Secondo quanto riporta il </w:t>
      </w:r>
      <w:r w:rsidR="00AB46FD">
        <w:rPr>
          <w:b/>
          <w:i/>
          <w:color w:val="000000" w:themeColor="text1"/>
          <w:sz w:val="24"/>
          <w:szCs w:val="24"/>
        </w:rPr>
        <w:t>S</w:t>
      </w:r>
      <w:r w:rsidRPr="007F7C3C">
        <w:rPr>
          <w:b/>
          <w:i/>
          <w:color w:val="000000" w:themeColor="text1"/>
          <w:sz w:val="24"/>
          <w:szCs w:val="24"/>
        </w:rPr>
        <w:t>ole24ore</w:t>
      </w:r>
      <w:r w:rsidRPr="007F7C3C">
        <w:rPr>
          <w:i/>
          <w:color w:val="000000" w:themeColor="text1"/>
          <w:sz w:val="24"/>
          <w:szCs w:val="24"/>
        </w:rPr>
        <w:t xml:space="preserve">, crescono a un ritmo di circa </w:t>
      </w:r>
      <w:r w:rsidR="002D1278">
        <w:rPr>
          <w:i/>
          <w:color w:val="000000" w:themeColor="text1"/>
          <w:sz w:val="24"/>
          <w:szCs w:val="24"/>
        </w:rPr>
        <w:t>40</w:t>
      </w:r>
      <w:r w:rsidRPr="007F7C3C">
        <w:rPr>
          <w:i/>
          <w:color w:val="000000" w:themeColor="text1"/>
          <w:sz w:val="24"/>
          <w:szCs w:val="24"/>
        </w:rPr>
        <w:t xml:space="preserve"> al giorno, 1.230 al mese. </w:t>
      </w:r>
    </w:p>
    <w:p w:rsidR="0087627A" w:rsidRPr="007F7C3C" w:rsidRDefault="009C51A4" w:rsidP="0087627A">
      <w:pPr>
        <w:pStyle w:val="Testonormale"/>
        <w:spacing w:after="120"/>
        <w:jc w:val="both"/>
        <w:rPr>
          <w:rStyle w:val="Enfasigrassetto"/>
          <w:rFonts w:cs="Calibri"/>
          <w:color w:val="000000" w:themeColor="text1"/>
          <w:bdr w:val="none" w:sz="0" w:space="0" w:color="auto" w:frame="1"/>
          <w:shd w:val="clear" w:color="auto" w:fill="FFFFFF"/>
        </w:rPr>
      </w:pPr>
      <w:r w:rsidRPr="009C51A4">
        <w:rPr>
          <w:i/>
          <w:color w:val="000000" w:themeColor="text1"/>
          <w:sz w:val="24"/>
          <w:szCs w:val="24"/>
        </w:rPr>
        <w:t xml:space="preserve">Un contesto complessivo all'interno del quale i nostri </w:t>
      </w:r>
      <w:r>
        <w:rPr>
          <w:i/>
          <w:color w:val="000000" w:themeColor="text1"/>
          <w:sz w:val="24"/>
          <w:szCs w:val="24"/>
        </w:rPr>
        <w:t>A</w:t>
      </w:r>
      <w:r w:rsidRPr="009C51A4">
        <w:rPr>
          <w:i/>
          <w:color w:val="000000" w:themeColor="text1"/>
          <w:sz w:val="24"/>
          <w:szCs w:val="24"/>
        </w:rPr>
        <w:t xml:space="preserve">tenei e i nostri ricercatori possono essere protagonisti, ai quali la Regione Calabria vuole dare spinta e sostegno anche grazie a </w:t>
      </w:r>
      <w:r w:rsidRPr="009C51A4">
        <w:rPr>
          <w:b/>
          <w:i/>
          <w:color w:val="000000" w:themeColor="text1"/>
          <w:sz w:val="24"/>
          <w:szCs w:val="24"/>
        </w:rPr>
        <w:t>CalabriaInnova</w:t>
      </w:r>
      <w:r w:rsidR="0087627A">
        <w:rPr>
          <w:color w:val="000000" w:themeColor="text1"/>
          <w:sz w:val="24"/>
          <w:szCs w:val="24"/>
        </w:rPr>
        <w:t>.»</w:t>
      </w:r>
    </w:p>
    <w:p w:rsidR="00C5478C" w:rsidRDefault="009C51A4" w:rsidP="008F36A2">
      <w:pPr>
        <w:adjustRightInd w:val="0"/>
        <w:spacing w:after="120" w:line="240" w:lineRule="auto"/>
        <w:jc w:val="both"/>
        <w:rPr>
          <w:sz w:val="24"/>
          <w:szCs w:val="24"/>
          <w:bdr w:val="none" w:sz="0" w:space="0" w:color="auto" w:frame="1"/>
          <w:shd w:val="clear" w:color="auto" w:fill="FFFFFF"/>
        </w:rPr>
      </w:pPr>
      <w:r w:rsidRPr="009C51A4">
        <w:rPr>
          <w:sz w:val="24"/>
          <w:szCs w:val="24"/>
          <w:bdr w:val="none" w:sz="0" w:space="0" w:color="auto" w:frame="1"/>
          <w:shd w:val="clear" w:color="auto" w:fill="FFFFFF"/>
        </w:rPr>
        <w:t xml:space="preserve">La manifestazione sarà l’occasione per incoraggiare e stimolare la nascita e lo sviluppo di un contesto regionale più favorevole alle startup innovative, per fare della Calabria un </w:t>
      </w:r>
      <w:r w:rsidRPr="009C51A4">
        <w:rPr>
          <w:b/>
          <w:sz w:val="24"/>
          <w:szCs w:val="24"/>
          <w:bdr w:val="none" w:sz="0" w:space="0" w:color="auto" w:frame="1"/>
          <w:shd w:val="clear" w:color="auto" w:fill="FFFFFF"/>
        </w:rPr>
        <w:t>terreno fertile</w:t>
      </w:r>
      <w:r w:rsidRPr="009C51A4">
        <w:rPr>
          <w:sz w:val="24"/>
          <w:szCs w:val="24"/>
          <w:bdr w:val="none" w:sz="0" w:space="0" w:color="auto" w:frame="1"/>
          <w:shd w:val="clear" w:color="auto" w:fill="FFFFFF"/>
        </w:rPr>
        <w:t xml:space="preserve"> per le </w:t>
      </w:r>
      <w:r w:rsidRPr="009C51A4">
        <w:rPr>
          <w:b/>
          <w:sz w:val="24"/>
          <w:szCs w:val="24"/>
          <w:bdr w:val="none" w:sz="0" w:space="0" w:color="auto" w:frame="1"/>
          <w:shd w:val="clear" w:color="auto" w:fill="FFFFFF"/>
        </w:rPr>
        <w:t>nuove imprese del futuro</w:t>
      </w:r>
      <w:r w:rsidRPr="009C51A4">
        <w:rPr>
          <w:sz w:val="24"/>
          <w:szCs w:val="24"/>
          <w:bdr w:val="none" w:sz="0" w:space="0" w:color="auto" w:frame="1"/>
          <w:shd w:val="clear" w:color="auto" w:fill="FFFFFF"/>
        </w:rPr>
        <w:t>, attraverso un effic</w:t>
      </w:r>
      <w:r>
        <w:rPr>
          <w:sz w:val="24"/>
          <w:szCs w:val="24"/>
          <w:bdr w:val="none" w:sz="0" w:space="0" w:color="auto" w:frame="1"/>
          <w:shd w:val="clear" w:color="auto" w:fill="FFFFFF"/>
        </w:rPr>
        <w:t>ace coinvolgimento di università</w:t>
      </w:r>
      <w:r w:rsidRPr="009C51A4">
        <w:rPr>
          <w:sz w:val="24"/>
          <w:szCs w:val="24"/>
          <w:bdr w:val="none" w:sz="0" w:space="0" w:color="auto" w:frame="1"/>
          <w:shd w:val="clear" w:color="auto" w:fill="FFFFFF"/>
        </w:rPr>
        <w:t>, imprese e centri di ricerca.</w:t>
      </w:r>
      <w:bookmarkStart w:id="0" w:name="_GoBack"/>
      <w:bookmarkEnd w:id="0"/>
    </w:p>
    <w:p w:rsidR="00031E1D" w:rsidRDefault="00031E1D" w:rsidP="008F36A2">
      <w:pPr>
        <w:adjustRightInd w:val="0"/>
        <w:spacing w:after="120" w:line="240" w:lineRule="auto"/>
        <w:jc w:val="both"/>
        <w:rPr>
          <w:sz w:val="24"/>
          <w:szCs w:val="24"/>
          <w:bdr w:val="none" w:sz="0" w:space="0" w:color="auto" w:frame="1"/>
          <w:shd w:val="clear" w:color="auto" w:fill="FFFFFF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031E1D" w:rsidTr="00031E1D">
        <w:tc>
          <w:tcPr>
            <w:tcW w:w="4889" w:type="dxa"/>
          </w:tcPr>
          <w:p w:rsidR="00031E1D" w:rsidRPr="002F6FE6" w:rsidRDefault="00031E1D" w:rsidP="009C51A4">
            <w:pPr>
              <w:rPr>
                <w:rFonts w:eastAsia="Times New Roman"/>
                <w:b/>
                <w:lang w:eastAsia="it-IT"/>
              </w:rPr>
            </w:pPr>
            <w:r w:rsidRPr="002F6FE6">
              <w:rPr>
                <w:rFonts w:eastAsia="Times New Roman"/>
                <w:b/>
                <w:color w:val="17365D" w:themeColor="text2" w:themeShade="BF"/>
                <w:lang w:eastAsia="it-IT"/>
              </w:rPr>
              <w:t>Per saperne di più:</w:t>
            </w:r>
          </w:p>
        </w:tc>
        <w:tc>
          <w:tcPr>
            <w:tcW w:w="4889" w:type="dxa"/>
          </w:tcPr>
          <w:p w:rsidR="00031E1D" w:rsidRDefault="00031E1D" w:rsidP="00031E1D">
            <w:pPr>
              <w:jc w:val="right"/>
              <w:rPr>
                <w:rFonts w:eastAsia="Times New Roman"/>
                <w:lang w:eastAsia="it-IT"/>
              </w:rPr>
            </w:pPr>
            <w:r w:rsidRPr="00031E1D">
              <w:rPr>
                <w:rFonts w:eastAsia="Times New Roman"/>
                <w:b/>
                <w:color w:val="17365D" w:themeColor="text2" w:themeShade="BF"/>
                <w:lang w:eastAsia="it-IT"/>
              </w:rPr>
              <w:t>Ufficio Stampa</w:t>
            </w:r>
          </w:p>
        </w:tc>
      </w:tr>
      <w:tr w:rsidR="00031E1D" w:rsidTr="00031E1D">
        <w:tc>
          <w:tcPr>
            <w:tcW w:w="4889" w:type="dxa"/>
          </w:tcPr>
          <w:p w:rsidR="00031E1D" w:rsidRDefault="00543D82" w:rsidP="009C51A4">
            <w:pPr>
              <w:rPr>
                <w:rFonts w:eastAsia="Times New Roman"/>
                <w:lang w:eastAsia="it-IT"/>
              </w:rPr>
            </w:pPr>
            <w:hyperlink r:id="rId8" w:history="1">
              <w:r w:rsidR="00031E1D" w:rsidRPr="009C51A4">
                <w:rPr>
                  <w:rStyle w:val="Collegamentoipertestuale"/>
                  <w:rFonts w:eastAsia="Times New Roman"/>
                  <w:lang w:eastAsia="it-IT"/>
                </w:rPr>
                <w:t xml:space="preserve">Sezione sito del </w:t>
              </w:r>
              <w:r w:rsidR="00031E1D">
                <w:rPr>
                  <w:rStyle w:val="Collegamentoipertestuale"/>
                  <w:rFonts w:eastAsia="Times New Roman"/>
                  <w:lang w:eastAsia="it-IT"/>
                </w:rPr>
                <w:t>MISE</w:t>
              </w:r>
              <w:r w:rsidR="00031E1D" w:rsidRPr="009C51A4">
                <w:rPr>
                  <w:rStyle w:val="Collegamentoipertestuale"/>
                  <w:rFonts w:eastAsia="Times New Roman"/>
                  <w:lang w:eastAsia="it-IT"/>
                </w:rPr>
                <w:t xml:space="preserve"> sul tema Startup</w:t>
              </w:r>
            </w:hyperlink>
          </w:p>
        </w:tc>
        <w:tc>
          <w:tcPr>
            <w:tcW w:w="4889" w:type="dxa"/>
          </w:tcPr>
          <w:p w:rsidR="00031E1D" w:rsidRPr="00031E1D" w:rsidRDefault="00031E1D" w:rsidP="00031E1D">
            <w:pPr>
              <w:jc w:val="right"/>
              <w:rPr>
                <w:rFonts w:eastAsia="Times New Roman"/>
                <w:b/>
                <w:lang w:eastAsia="it-IT"/>
              </w:rPr>
            </w:pPr>
            <w:r w:rsidRPr="00031E1D">
              <w:rPr>
                <w:rFonts w:eastAsia="Times New Roman"/>
                <w:b/>
                <w:color w:val="17365D" w:themeColor="text2" w:themeShade="BF"/>
                <w:lang w:eastAsia="it-IT"/>
              </w:rPr>
              <w:t>CalabriaInnova</w:t>
            </w:r>
          </w:p>
        </w:tc>
      </w:tr>
      <w:tr w:rsidR="00031E1D" w:rsidTr="00031E1D">
        <w:tc>
          <w:tcPr>
            <w:tcW w:w="4889" w:type="dxa"/>
          </w:tcPr>
          <w:p w:rsidR="00031E1D" w:rsidRDefault="00543D82" w:rsidP="009C51A4">
            <w:pPr>
              <w:rPr>
                <w:rFonts w:eastAsia="Times New Roman"/>
                <w:lang w:eastAsia="it-IT"/>
              </w:rPr>
            </w:pPr>
            <w:hyperlink r:id="rId9" w:history="1">
              <w:r w:rsidR="00031E1D" w:rsidRPr="009C51A4">
                <w:rPr>
                  <w:rStyle w:val="Collegamentoipertestuale"/>
                  <w:rFonts w:eastAsia="Times New Roman"/>
                  <w:lang w:eastAsia="it-IT"/>
                </w:rPr>
                <w:t xml:space="preserve">Rapporto </w:t>
              </w:r>
              <w:proofErr w:type="spellStart"/>
              <w:r w:rsidR="00031E1D" w:rsidRPr="009C51A4">
                <w:rPr>
                  <w:rStyle w:val="Collegamentoipertestuale"/>
                  <w:rFonts w:eastAsia="Times New Roman"/>
                  <w:lang w:eastAsia="it-IT"/>
                </w:rPr>
                <w:t>Restart</w:t>
              </w:r>
              <w:proofErr w:type="spellEnd"/>
              <w:r w:rsidR="00031E1D" w:rsidRPr="009C51A4">
                <w:rPr>
                  <w:rStyle w:val="Collegamentoipertestuale"/>
                  <w:rFonts w:eastAsia="Times New Roman"/>
                  <w:lang w:eastAsia="it-IT"/>
                </w:rPr>
                <w:t xml:space="preserve"> Italia</w:t>
              </w:r>
            </w:hyperlink>
          </w:p>
        </w:tc>
        <w:tc>
          <w:tcPr>
            <w:tcW w:w="4889" w:type="dxa"/>
          </w:tcPr>
          <w:p w:rsidR="00031E1D" w:rsidRDefault="00031E1D" w:rsidP="00031E1D">
            <w:pPr>
              <w:jc w:val="right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>0968 / 289527</w:t>
            </w:r>
          </w:p>
        </w:tc>
      </w:tr>
      <w:tr w:rsidR="00031E1D" w:rsidTr="00031E1D">
        <w:tc>
          <w:tcPr>
            <w:tcW w:w="4889" w:type="dxa"/>
          </w:tcPr>
          <w:p w:rsidR="00031E1D" w:rsidRDefault="00543D82" w:rsidP="009C51A4">
            <w:pPr>
              <w:rPr>
                <w:rFonts w:eastAsia="Times New Roman"/>
                <w:lang w:eastAsia="it-IT"/>
              </w:rPr>
            </w:pPr>
            <w:hyperlink r:id="rId10" w:history="1">
              <w:r w:rsidR="00031E1D" w:rsidRPr="00031E1D">
                <w:rPr>
                  <w:rStyle w:val="Collegamentoipertestuale"/>
                  <w:rFonts w:eastAsia="Times New Roman"/>
                  <w:lang w:eastAsia="it-IT"/>
                </w:rPr>
                <w:t>Legge 221/12</w:t>
              </w:r>
            </w:hyperlink>
          </w:p>
        </w:tc>
        <w:tc>
          <w:tcPr>
            <w:tcW w:w="4889" w:type="dxa"/>
          </w:tcPr>
          <w:p w:rsidR="00031E1D" w:rsidRDefault="00031E1D" w:rsidP="00031E1D">
            <w:pPr>
              <w:jc w:val="right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 xml:space="preserve">comunicazione@calabriainnova.it </w:t>
            </w:r>
          </w:p>
        </w:tc>
      </w:tr>
    </w:tbl>
    <w:p w:rsidR="00900EE2" w:rsidRPr="00031E1D" w:rsidRDefault="00900EE2" w:rsidP="00031E1D">
      <w:pPr>
        <w:spacing w:after="0" w:line="240" w:lineRule="auto"/>
        <w:rPr>
          <w:b/>
          <w:color w:val="000000" w:themeColor="text1"/>
          <w:sz w:val="4"/>
          <w:szCs w:val="4"/>
        </w:rPr>
      </w:pPr>
    </w:p>
    <w:sectPr w:rsidR="00900EE2" w:rsidRPr="00031E1D" w:rsidSect="008B2F1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D82" w:rsidRDefault="00543D82" w:rsidP="00CC6875">
      <w:pPr>
        <w:spacing w:after="0" w:line="240" w:lineRule="auto"/>
      </w:pPr>
      <w:r>
        <w:separator/>
      </w:r>
    </w:p>
  </w:endnote>
  <w:endnote w:type="continuationSeparator" w:id="0">
    <w:p w:rsidR="00543D82" w:rsidRDefault="00543D82" w:rsidP="00CC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95C" w:rsidRDefault="00F2795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0" w:type="auto"/>
      <w:tblBorders>
        <w:top w:val="single" w:sz="8" w:space="0" w:color="004987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78"/>
    </w:tblGrid>
    <w:tr w:rsidR="007420C9" w:rsidTr="003B3ACE">
      <w:tc>
        <w:tcPr>
          <w:tcW w:w="9778" w:type="dxa"/>
        </w:tcPr>
        <w:p w:rsidR="007420C9" w:rsidRDefault="007420C9" w:rsidP="003B3ACE">
          <w:pPr>
            <w:pStyle w:val="Pidipagina"/>
            <w:tabs>
              <w:tab w:val="clear" w:pos="9638"/>
              <w:tab w:val="right" w:pos="10773"/>
            </w:tabs>
          </w:pPr>
        </w:p>
      </w:tc>
    </w:tr>
  </w:tbl>
  <w:p w:rsidR="007420C9" w:rsidRDefault="007420C9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F15" w:rsidRDefault="00ED7470" w:rsidP="007420C9">
    <w:pPr>
      <w:pStyle w:val="Pidipagina"/>
      <w:ind w:hanging="1134"/>
    </w:pPr>
    <w:r>
      <w:rPr>
        <w:noProof/>
        <w:lang w:eastAsia="it-IT"/>
      </w:rPr>
      <w:drawing>
        <wp:inline distT="0" distB="0" distL="0" distR="0">
          <wp:extent cx="7568217" cy="94297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rta-intestata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624" cy="943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D82" w:rsidRDefault="00543D82" w:rsidP="00CC6875">
      <w:pPr>
        <w:spacing w:after="0" w:line="240" w:lineRule="auto"/>
      </w:pPr>
      <w:r>
        <w:separator/>
      </w:r>
    </w:p>
  </w:footnote>
  <w:footnote w:type="continuationSeparator" w:id="0">
    <w:p w:rsidR="00543D82" w:rsidRDefault="00543D82" w:rsidP="00CC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95C" w:rsidRDefault="00F2795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10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4" w:space="0" w:color="004987"/>
        <w:insideV w:val="single" w:sz="24" w:space="0" w:color="004987"/>
      </w:tblBorders>
      <w:tblLook w:val="04A0" w:firstRow="1" w:lastRow="0" w:firstColumn="1" w:lastColumn="0" w:noHBand="0" w:noVBand="1"/>
    </w:tblPr>
    <w:tblGrid>
      <w:gridCol w:w="7763"/>
      <w:gridCol w:w="3277"/>
    </w:tblGrid>
    <w:tr w:rsidR="007420C9" w:rsidTr="003B3ACE">
      <w:tc>
        <w:tcPr>
          <w:tcW w:w="7763" w:type="dxa"/>
          <w:tcBorders>
            <w:right w:val="single" w:sz="18" w:space="0" w:color="004987"/>
          </w:tcBorders>
          <w:vAlign w:val="center"/>
        </w:tcPr>
        <w:p w:rsidR="007420C9" w:rsidRPr="00852942" w:rsidRDefault="007420C9" w:rsidP="003B3ACE">
          <w:pPr>
            <w:pStyle w:val="Intestazione"/>
            <w:tabs>
              <w:tab w:val="clear" w:pos="9638"/>
              <w:tab w:val="right" w:pos="10348"/>
            </w:tabs>
            <w:spacing w:before="100" w:beforeAutospacing="1"/>
            <w:ind w:right="176"/>
            <w:jc w:val="right"/>
            <w:rPr>
              <w:rFonts w:cstheme="minorHAnsi"/>
            </w:rPr>
          </w:pPr>
          <w:r w:rsidRPr="00852942">
            <w:rPr>
              <w:rFonts w:eastAsiaTheme="majorEastAsia" w:cstheme="minorHAnsi"/>
              <w:color w:val="808080" w:themeColor="background1" w:themeShade="80"/>
            </w:rPr>
            <w:t xml:space="preserve">pag. </w:t>
          </w:r>
          <w:r w:rsidRPr="00852942">
            <w:rPr>
              <w:rFonts w:eastAsiaTheme="minorEastAsia" w:cstheme="minorHAnsi"/>
              <w:color w:val="808080" w:themeColor="background1" w:themeShade="80"/>
            </w:rPr>
            <w:fldChar w:fldCharType="begin"/>
          </w:r>
          <w:r w:rsidRPr="00852942">
            <w:rPr>
              <w:rFonts w:cstheme="minorHAnsi"/>
              <w:color w:val="808080" w:themeColor="background1" w:themeShade="80"/>
            </w:rPr>
            <w:instrText>PAGE    \* MERGEFORMAT</w:instrText>
          </w:r>
          <w:r w:rsidRPr="00852942">
            <w:rPr>
              <w:rFonts w:eastAsiaTheme="minorEastAsia" w:cstheme="minorHAnsi"/>
              <w:color w:val="808080" w:themeColor="background1" w:themeShade="80"/>
            </w:rPr>
            <w:fldChar w:fldCharType="separate"/>
          </w:r>
          <w:r w:rsidR="00031E1D" w:rsidRPr="00031E1D">
            <w:rPr>
              <w:rFonts w:eastAsiaTheme="majorEastAsia" w:cstheme="minorHAnsi"/>
              <w:noProof/>
              <w:color w:val="808080" w:themeColor="background1" w:themeShade="80"/>
            </w:rPr>
            <w:t>2</w:t>
          </w:r>
          <w:r w:rsidRPr="00852942">
            <w:rPr>
              <w:rFonts w:eastAsiaTheme="majorEastAsia" w:cstheme="minorHAnsi"/>
              <w:color w:val="808080" w:themeColor="background1" w:themeShade="80"/>
            </w:rPr>
            <w:fldChar w:fldCharType="end"/>
          </w:r>
          <w:r w:rsidR="002241C2">
            <w:rPr>
              <w:rFonts w:eastAsiaTheme="majorEastAsia" w:cstheme="minorHAnsi"/>
              <w:color w:val="808080" w:themeColor="background1" w:themeShade="80"/>
            </w:rPr>
            <w:t>/</w:t>
          </w:r>
          <w:r w:rsidR="002241C2">
            <w:rPr>
              <w:rFonts w:eastAsiaTheme="majorEastAsia" w:cstheme="minorHAnsi"/>
              <w:color w:val="808080" w:themeColor="background1" w:themeShade="80"/>
            </w:rPr>
            <w:fldChar w:fldCharType="begin"/>
          </w:r>
          <w:r w:rsidR="002241C2">
            <w:rPr>
              <w:rFonts w:eastAsiaTheme="majorEastAsia" w:cstheme="minorHAnsi"/>
              <w:color w:val="808080" w:themeColor="background1" w:themeShade="80"/>
            </w:rPr>
            <w:instrText xml:space="preserve"> PAGE   \* MERGEFORMAT </w:instrText>
          </w:r>
          <w:r w:rsidR="002241C2">
            <w:rPr>
              <w:rFonts w:eastAsiaTheme="majorEastAsia" w:cstheme="minorHAnsi"/>
              <w:color w:val="808080" w:themeColor="background1" w:themeShade="80"/>
            </w:rPr>
            <w:fldChar w:fldCharType="separate"/>
          </w:r>
          <w:r w:rsidR="00031E1D">
            <w:rPr>
              <w:rFonts w:eastAsiaTheme="majorEastAsia" w:cstheme="minorHAnsi"/>
              <w:noProof/>
              <w:color w:val="808080" w:themeColor="background1" w:themeShade="80"/>
            </w:rPr>
            <w:t>2</w:t>
          </w:r>
          <w:r w:rsidR="002241C2">
            <w:rPr>
              <w:rFonts w:eastAsiaTheme="majorEastAsia" w:cstheme="minorHAnsi"/>
              <w:color w:val="808080" w:themeColor="background1" w:themeShade="80"/>
            </w:rPr>
            <w:fldChar w:fldCharType="end"/>
          </w:r>
        </w:p>
      </w:tc>
      <w:tc>
        <w:tcPr>
          <w:tcW w:w="3277" w:type="dxa"/>
          <w:tcBorders>
            <w:top w:val="nil"/>
            <w:left w:val="single" w:sz="18" w:space="0" w:color="004987"/>
            <w:bottom w:val="nil"/>
          </w:tcBorders>
        </w:tcPr>
        <w:p w:rsidR="007420C9" w:rsidRDefault="00ED7470" w:rsidP="003B3ACE">
          <w:pPr>
            <w:pStyle w:val="Intestazione"/>
            <w:tabs>
              <w:tab w:val="clear" w:pos="9638"/>
              <w:tab w:val="right" w:pos="10348"/>
            </w:tabs>
            <w:spacing w:before="100" w:beforeAutospacing="1"/>
            <w:ind w:left="-533" w:right="33" w:hanging="426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66BD906F" wp14:editId="115AD54F">
                <wp:extent cx="1080000" cy="246375"/>
                <wp:effectExtent l="0" t="0" r="6350" b="190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arta-intestata-04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0000" cy="2463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CC6875" w:rsidRDefault="00CC6875" w:rsidP="007420C9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F15" w:rsidRPr="002620CD" w:rsidRDefault="00ED7470" w:rsidP="002620CD">
    <w:pPr>
      <w:pStyle w:val="Intestazione"/>
      <w:ind w:left="-1134"/>
    </w:pPr>
    <w:r>
      <w:rPr>
        <w:noProof/>
        <w:lang w:eastAsia="it-IT"/>
      </w:rPr>
      <w:drawing>
        <wp:inline distT="0" distB="0" distL="0" distR="0">
          <wp:extent cx="7562850" cy="71437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rta-intestata-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4883" cy="719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B5F"/>
    <w:rsid w:val="00031E1D"/>
    <w:rsid w:val="00085D14"/>
    <w:rsid w:val="000A1C47"/>
    <w:rsid w:val="0015243A"/>
    <w:rsid w:val="00176667"/>
    <w:rsid w:val="002241C2"/>
    <w:rsid w:val="002311D5"/>
    <w:rsid w:val="00231496"/>
    <w:rsid w:val="00242B5F"/>
    <w:rsid w:val="002620CD"/>
    <w:rsid w:val="002A6D56"/>
    <w:rsid w:val="002D1278"/>
    <w:rsid w:val="002F6FE6"/>
    <w:rsid w:val="00383894"/>
    <w:rsid w:val="00433EA4"/>
    <w:rsid w:val="00500023"/>
    <w:rsid w:val="00543D82"/>
    <w:rsid w:val="005D6082"/>
    <w:rsid w:val="00601E77"/>
    <w:rsid w:val="006665EC"/>
    <w:rsid w:val="00690F94"/>
    <w:rsid w:val="006E5985"/>
    <w:rsid w:val="007419E4"/>
    <w:rsid w:val="00741D60"/>
    <w:rsid w:val="007420C9"/>
    <w:rsid w:val="007F7C3C"/>
    <w:rsid w:val="00830213"/>
    <w:rsid w:val="008307A7"/>
    <w:rsid w:val="0087627A"/>
    <w:rsid w:val="008B2F15"/>
    <w:rsid w:val="008F36A2"/>
    <w:rsid w:val="00900EE2"/>
    <w:rsid w:val="00926787"/>
    <w:rsid w:val="009C51A4"/>
    <w:rsid w:val="009F6CE0"/>
    <w:rsid w:val="00A22D9C"/>
    <w:rsid w:val="00AB46FD"/>
    <w:rsid w:val="00AE2D71"/>
    <w:rsid w:val="00B92E40"/>
    <w:rsid w:val="00BD2A01"/>
    <w:rsid w:val="00BF7480"/>
    <w:rsid w:val="00C04AAE"/>
    <w:rsid w:val="00C5478C"/>
    <w:rsid w:val="00CC6875"/>
    <w:rsid w:val="00CD0002"/>
    <w:rsid w:val="00D170D5"/>
    <w:rsid w:val="00EA3AE2"/>
    <w:rsid w:val="00EB54E1"/>
    <w:rsid w:val="00ED7470"/>
    <w:rsid w:val="00F270FC"/>
    <w:rsid w:val="00F2795C"/>
    <w:rsid w:val="00F62014"/>
    <w:rsid w:val="00FB3CBA"/>
    <w:rsid w:val="00FC2C78"/>
    <w:rsid w:val="00FE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3021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C68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6875"/>
  </w:style>
  <w:style w:type="paragraph" w:styleId="Pidipagina">
    <w:name w:val="footer"/>
    <w:basedOn w:val="Normale"/>
    <w:link w:val="PidipaginaCarattere"/>
    <w:uiPriority w:val="99"/>
    <w:unhideWhenUsed/>
    <w:rsid w:val="00CC68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687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6875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1"/>
    <w:qFormat/>
    <w:rsid w:val="008B2F15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B2F15"/>
    <w:rPr>
      <w:rFonts w:eastAsiaTheme="minorEastAsia"/>
      <w:lang w:eastAsia="it-IT"/>
    </w:rPr>
  </w:style>
  <w:style w:type="table" w:styleId="Grigliatabella">
    <w:name w:val="Table Grid"/>
    <w:basedOn w:val="Tabellanormale"/>
    <w:uiPriority w:val="59"/>
    <w:rsid w:val="007420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2241C2"/>
    <w:rPr>
      <w:color w:val="80808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30213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Testonormale">
    <w:name w:val="Plain Text"/>
    <w:basedOn w:val="Normale"/>
    <w:link w:val="TestonormaleCarattere"/>
    <w:uiPriority w:val="99"/>
    <w:unhideWhenUsed/>
    <w:rsid w:val="00242B5F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42B5F"/>
    <w:rPr>
      <w:rFonts w:ascii="Calibri" w:hAnsi="Calibri"/>
      <w:szCs w:val="21"/>
    </w:rPr>
  </w:style>
  <w:style w:type="character" w:styleId="Collegamentoipertestuale">
    <w:name w:val="Hyperlink"/>
    <w:basedOn w:val="Carpredefinitoparagrafo"/>
    <w:uiPriority w:val="99"/>
    <w:unhideWhenUsed/>
    <w:rsid w:val="00242B5F"/>
    <w:rPr>
      <w:color w:val="0000FF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242B5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3021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C68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6875"/>
  </w:style>
  <w:style w:type="paragraph" w:styleId="Pidipagina">
    <w:name w:val="footer"/>
    <w:basedOn w:val="Normale"/>
    <w:link w:val="PidipaginaCarattere"/>
    <w:uiPriority w:val="99"/>
    <w:unhideWhenUsed/>
    <w:rsid w:val="00CC68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687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6875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1"/>
    <w:qFormat/>
    <w:rsid w:val="008B2F15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B2F15"/>
    <w:rPr>
      <w:rFonts w:eastAsiaTheme="minorEastAsia"/>
      <w:lang w:eastAsia="it-IT"/>
    </w:rPr>
  </w:style>
  <w:style w:type="table" w:styleId="Grigliatabella">
    <w:name w:val="Table Grid"/>
    <w:basedOn w:val="Tabellanormale"/>
    <w:uiPriority w:val="59"/>
    <w:rsid w:val="007420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2241C2"/>
    <w:rPr>
      <w:color w:val="80808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30213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Testonormale">
    <w:name w:val="Plain Text"/>
    <w:basedOn w:val="Normale"/>
    <w:link w:val="TestonormaleCarattere"/>
    <w:uiPriority w:val="99"/>
    <w:unhideWhenUsed/>
    <w:rsid w:val="00242B5F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42B5F"/>
    <w:rPr>
      <w:rFonts w:ascii="Calibri" w:hAnsi="Calibri"/>
      <w:szCs w:val="21"/>
    </w:rPr>
  </w:style>
  <w:style w:type="character" w:styleId="Collegamentoipertestuale">
    <w:name w:val="Hyperlink"/>
    <w:basedOn w:val="Carpredefinitoparagrafo"/>
    <w:uiPriority w:val="99"/>
    <w:unhideWhenUsed/>
    <w:rsid w:val="00242B5F"/>
    <w:rPr>
      <w:color w:val="0000FF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242B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viluppoeconomico.gov.it/index.php?option=com_content&amp;view=article&amp;viewType=0&amp;id=2025079&amp;idarea1=1871&amp;idarea2=0&amp;idarea3=0&amp;idarea4=0&amp;andor=AND&amp;sectionid=0&amp;andorcat=AND&amp;partebassaType=0&amp;idareaCalendario1=0&amp;MvediT=1&amp;showMenu=1&amp;showCat=1&amp;showArchiveNewsBotton=0&amp;idmenu=3377" TargetMode="Externa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sviluppoeconomico.gov.it/images/stories/normativa/legge_17_dicembre_2012n221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viluppoeconomico.gov.it/images/stories/documenti/startup_low_small.pdf" TargetMode="Externa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grazia\Dropbox\COMUNICAZIONE\ISTITUZIONALE\Corporate\Modelli\Modelli_generali\carta_intestata_23011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85A2984C8274983988C4307ACA5EF8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CA17601-A9E9-4B76-BBCC-6A2F64F65970}"/>
      </w:docPartPr>
      <w:docPartBody>
        <w:p w:rsidR="00934D02" w:rsidRDefault="00FE01CB">
          <w:pPr>
            <w:pStyle w:val="785A2984C8274983988C4307ACA5EF8D"/>
          </w:pPr>
          <w:r w:rsidRPr="00502FC4">
            <w:rPr>
              <w:rStyle w:val="Testosegnaposto"/>
            </w:rPr>
            <w:t>[Titolo]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1CB"/>
    <w:rsid w:val="00110288"/>
    <w:rsid w:val="006645DF"/>
    <w:rsid w:val="00934D02"/>
    <w:rsid w:val="00A32EA1"/>
    <w:rsid w:val="00D94444"/>
    <w:rsid w:val="00E8417A"/>
    <w:rsid w:val="00FE0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Pr>
      <w:color w:val="808080"/>
    </w:rPr>
  </w:style>
  <w:style w:type="paragraph" w:customStyle="1" w:styleId="785A2984C8274983988C4307ACA5EF8D">
    <w:name w:val="785A2984C8274983988C4307ACA5EF8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Pr>
      <w:color w:val="808080"/>
    </w:rPr>
  </w:style>
  <w:style w:type="paragraph" w:customStyle="1" w:styleId="785A2984C8274983988C4307ACA5EF8D">
    <w:name w:val="785A2984C8274983988C4307ACA5EF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3ADBC-9BB7-476C-9C86-8D7F38F71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carta_intestata_230113.dotx</Template>
  <TotalTime>235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Una Calabria più ospitale per le startup innovative</vt:lpstr>
    </vt:vector>
  </TitlesOfParts>
  <Company>AREA Science Park</Company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Una Calabria più ospitale per le startup innovative</dc:title>
  <dc:creator>De Grazia Valentina</dc:creator>
  <cp:lastModifiedBy>De Grazia Valentina</cp:lastModifiedBy>
  <cp:revision>13</cp:revision>
  <cp:lastPrinted>2013-03-04T08:58:00Z</cp:lastPrinted>
  <dcterms:created xsi:type="dcterms:W3CDTF">2013-02-28T10:13:00Z</dcterms:created>
  <dcterms:modified xsi:type="dcterms:W3CDTF">2013-03-06T13:29:00Z</dcterms:modified>
</cp:coreProperties>
</file>