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  <w:t>PROGRAMMA DI SVILUPPO RURALE</w:t>
      </w:r>
    </w:p>
    <w:p>
      <w:pPr>
        <w:pStyle w:val="NormaleWeb"/>
        <w:spacing w:lineRule="auto" w:line="360" w:before="0" w:after="0"/>
        <w:jc w:val="center"/>
        <w:rPr/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  <w:t>DELLA REGIONE CALABRIA 2014 - 2022</w:t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bCs/>
          <w:caps/>
          <w:spacing w:val="30"/>
          <w:kern w:val="2"/>
          <w:u w:val="single"/>
        </w:rPr>
      </w:pPr>
      <w:r>
        <w:rPr>
          <w:rFonts w:cs="Arial" w:ascii="Arial" w:hAnsi="Arial"/>
          <w:b/>
          <w:bCs/>
          <w:caps/>
          <w:spacing w:val="30"/>
          <w:kern w:val="2"/>
          <w:u w:val="single"/>
        </w:rPr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PIANO DI SVILUPPO AZIENDALE</w:t>
      </w:r>
    </w:p>
    <w:p>
      <w:pPr>
        <w:pStyle w:val="NormaleWeb"/>
        <w:spacing w:lineRule="auto" w:line="360" w:before="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MISURA </w:t>
      </w:r>
      <w:r>
        <w:rPr>
          <w:rFonts w:cs="Arial" w:ascii="Arial" w:hAnsi="Arial"/>
          <w:b/>
          <w:bCs/>
          <w:color w:val="000000"/>
          <w:sz w:val="24"/>
          <w:szCs w:val="24"/>
        </w:rPr>
        <w:t>6.4</w:t>
      </w:r>
      <w:r>
        <w:rPr>
          <w:rFonts w:cs="Arial" w:ascii="Arial" w:hAnsi="Arial"/>
          <w:b/>
          <w:bCs/>
          <w:color w:val="000000"/>
          <w:sz w:val="24"/>
          <w:szCs w:val="24"/>
        </w:rPr>
        <w:t>.1 - Sostegno ad interventi di diversificazione e multifunzionalità delle imprese agricole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jc w:val="center"/>
        <w:rPr>
          <w:color w:val="215E99"/>
          <w:sz w:val="32"/>
          <w:szCs w:val="32"/>
        </w:rPr>
      </w:pPr>
      <w:r>
        <w:rPr>
          <w:color w:val="215E99"/>
          <w:sz w:val="32"/>
          <w:szCs w:val="32"/>
        </w:rPr>
        <w:t>Sommario</w:t>
      </w:r>
    </w:p>
    <w:p>
      <w:pPr>
        <w:pStyle w:val="Normal"/>
        <w:jc w:val="center"/>
        <w:rPr>
          <w:color w:val="215E99"/>
          <w:sz w:val="32"/>
          <w:szCs w:val="32"/>
        </w:rPr>
      </w:pPr>
      <w:r>
        <w:rPr>
          <w:color w:val="215E99"/>
          <w:sz w:val="32"/>
          <w:szCs w:val="32"/>
        </w:rPr>
      </w:r>
    </w:p>
    <w:p>
      <w:pPr>
        <w:pStyle w:val="Indice1"/>
        <w:rPr/>
      </w:pPr>
      <w:r>
        <w:fldChar w:fldCharType="begin"/>
      </w:r>
      <w:r>
        <w:instrText>TOC \z \o "1-3" \u \h</w:instrText>
      </w:r>
      <w:r>
        <w:fldChar w:fldCharType="separate"/>
      </w:r>
      <w:hyperlink w:anchor="__RefHeading___Toc179451599">
        <w:r>
          <w:rPr>
            <w:rStyle w:val="Style"/>
            <w:sz w:val="24"/>
            <w:szCs w:val="24"/>
            <w:lang w:val="it-IT" w:eastAsia="it-IT"/>
          </w:rPr>
          <w:t>1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 xml:space="preserve">  </w:t>
        </w:r>
        <w:r>
          <w:rPr>
            <w:rStyle w:val="Style"/>
            <w:sz w:val="24"/>
            <w:szCs w:val="24"/>
            <w:lang w:val="it-IT" w:eastAsia="it-IT"/>
          </w:rPr>
          <w:t>Anagrafica</w:t>
          <w:tab/>
        </w:r>
      </w:hyperlink>
    </w:p>
    <w:p>
      <w:pPr>
        <w:pStyle w:val="Indice1"/>
        <w:rPr/>
      </w:pPr>
      <w:hyperlink w:anchor="__RefHeading___Toc179451600">
        <w:r>
          <w:rPr>
            <w:rStyle w:val="Style"/>
            <w:sz w:val="24"/>
            <w:szCs w:val="24"/>
            <w:lang w:val="it-IT" w:eastAsia="it-IT"/>
          </w:rPr>
          <w:t>2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 xml:space="preserve">  </w:t>
        </w:r>
        <w:r>
          <w:rPr>
            <w:rStyle w:val="Style"/>
            <w:sz w:val="24"/>
            <w:szCs w:val="24"/>
            <w:lang w:val="it-IT" w:eastAsia="it-IT"/>
          </w:rPr>
          <w:t>Condizioni di ammissibilità</w:t>
          <w:tab/>
        </w:r>
      </w:hyperlink>
    </w:p>
    <w:p>
      <w:pPr>
        <w:pStyle w:val="Indice1"/>
        <w:rPr/>
      </w:pPr>
      <w:hyperlink w:anchor="__RefHeading___Toc179451601">
        <w:r>
          <w:rPr>
            <w:rStyle w:val="Style"/>
            <w:sz w:val="24"/>
            <w:szCs w:val="24"/>
            <w:lang w:val="it-IT" w:eastAsia="it-IT"/>
          </w:rPr>
          <w:t>3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 xml:space="preserve">  </w:t>
        </w:r>
        <w:r>
          <w:rPr>
            <w:rStyle w:val="Style"/>
            <w:sz w:val="24"/>
            <w:szCs w:val="24"/>
            <w:lang w:val="it-IT" w:eastAsia="it-IT"/>
          </w:rPr>
          <w:t>Progetto di investimento</w:t>
          <w:tab/>
          <w:t>3</w:t>
        </w:r>
      </w:hyperlink>
    </w:p>
    <w:p>
      <w:pPr>
        <w:pStyle w:val="Indice2"/>
        <w:ind w:left="851" w:hanging="425"/>
        <w:rPr/>
      </w:pPr>
      <w:hyperlink w:anchor="__RefHeading___Toc179451602">
        <w:r>
          <w:rPr>
            <w:rStyle w:val="Style"/>
            <w:sz w:val="24"/>
            <w:szCs w:val="24"/>
            <w:lang w:val="it-IT" w:eastAsia="it-IT"/>
          </w:rPr>
          <w:t>3.1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ab/>
        </w:r>
        <w:r>
          <w:rPr>
            <w:rStyle w:val="Style"/>
            <w:sz w:val="24"/>
            <w:szCs w:val="24"/>
            <w:lang w:val="it-IT" w:eastAsia="it-IT"/>
          </w:rPr>
          <w:t>Descrizione sintetica del progetto di investimento</w:t>
        </w:r>
      </w:hyperlink>
    </w:p>
    <w:p>
      <w:pPr>
        <w:pStyle w:val="Indice2"/>
        <w:ind w:left="851" w:hanging="425"/>
        <w:rPr/>
      </w:pPr>
      <w:hyperlink w:anchor="__RefHeading___Toc179451603">
        <w:r>
          <w:rPr>
            <w:rStyle w:val="Style"/>
            <w:sz w:val="24"/>
            <w:szCs w:val="24"/>
            <w:lang w:val="it-IT" w:eastAsia="it-IT"/>
          </w:rPr>
          <w:t>3.2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ab/>
        </w:r>
        <w:r>
          <w:rPr>
            <w:rStyle w:val="Style"/>
            <w:sz w:val="24"/>
            <w:szCs w:val="24"/>
            <w:lang w:val="it-IT" w:eastAsia="it-IT"/>
          </w:rPr>
          <w:t>Quadro economico dell’investimento</w:t>
        </w:r>
      </w:hyperlink>
    </w:p>
    <w:p>
      <w:pPr>
        <w:pStyle w:val="Indice2"/>
        <w:ind w:left="851" w:hanging="425"/>
        <w:rPr/>
      </w:pPr>
      <w:hyperlink w:anchor="__RefHeading___Toc179451604">
        <w:r>
          <w:rPr>
            <w:rStyle w:val="Style"/>
            <w:sz w:val="24"/>
            <w:szCs w:val="24"/>
            <w:lang w:val="it-IT" w:eastAsia="it-IT"/>
          </w:rPr>
          <w:t>3.3 Descrizione analitica dei beni oggetto di investimento</w:t>
        </w:r>
      </w:hyperlink>
    </w:p>
    <w:p>
      <w:pPr>
        <w:pStyle w:val="Normal"/>
        <w:ind w:left="851" w:hanging="425"/>
        <w:rPr>
          <w:sz w:val="24"/>
          <w:szCs w:val="24"/>
          <w:lang w:val="it-IT" w:eastAsia="it-IT"/>
        </w:rPr>
      </w:pPr>
      <w:r>
        <w:rPr/>
      </w:r>
    </w:p>
    <w:p>
      <w:pPr>
        <w:pStyle w:val="Indice1"/>
        <w:rPr/>
      </w:pPr>
      <w:hyperlink w:anchor="__RefHeading___Toc179451605">
        <w:r>
          <w:rPr>
            <w:rStyle w:val="Style"/>
            <w:sz w:val="24"/>
            <w:szCs w:val="24"/>
            <w:lang w:val="it-IT" w:eastAsia="it-IT"/>
          </w:rPr>
          <w:t>4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 xml:space="preserve">  </w:t>
        </w:r>
        <w:r>
          <w:rPr>
            <w:rStyle w:val="Style"/>
            <w:sz w:val="24"/>
            <w:szCs w:val="24"/>
            <w:lang w:val="it-IT" w:eastAsia="it-IT"/>
          </w:rPr>
          <w:t>Criteri di selezione</w:t>
          <w:tab/>
        </w:r>
      </w:hyperlink>
    </w:p>
    <w:p>
      <w:pPr>
        <w:pStyle w:val="Indice1"/>
        <w:rPr/>
      </w:pPr>
      <w:hyperlink w:anchor="__RefHeading___Toc179451606">
        <w:r>
          <w:rPr>
            <w:rStyle w:val="Style"/>
            <w:sz w:val="24"/>
            <w:szCs w:val="24"/>
            <w:lang w:val="it-IT" w:eastAsia="it-IT"/>
          </w:rPr>
          <w:t>5</w:t>
        </w:r>
        <w:r>
          <w:rPr>
            <w:rStyle w:val="Style"/>
            <w:rFonts w:cs="Calibri" w:ascii="Calibri" w:hAnsi="Calibri"/>
            <w:sz w:val="28"/>
            <w:szCs w:val="28"/>
            <w:lang w:val="it-IT" w:eastAsia="it-IT"/>
          </w:rPr>
          <w:t xml:space="preserve">  </w:t>
        </w:r>
        <w:r>
          <w:rPr>
            <w:rStyle w:val="Style"/>
            <w:sz w:val="24"/>
            <w:szCs w:val="24"/>
            <w:lang w:val="it-IT" w:eastAsia="it-IT"/>
          </w:rPr>
          <w:t>Conclusioni</w:t>
          <w:tab/>
        </w:r>
      </w:hyperlink>
      <w:r>
        <w:fldChar w:fldCharType="end"/>
      </w:r>
    </w:p>
    <w:p>
      <w:pPr>
        <w:pStyle w:val="Normal"/>
        <w:jc w:val="center"/>
        <w:rPr>
          <w:rFonts w:ascii="Calibri" w:hAnsi="Calibri" w:cs="Calibri"/>
          <w:sz w:val="36"/>
          <w:szCs w:val="36"/>
          <w:lang w:val="it-IT" w:eastAsia="it-IT"/>
        </w:rPr>
      </w:pPr>
      <w:r>
        <w:rPr>
          <w:rFonts w:cs="Calibri" w:ascii="Calibri" w:hAnsi="Calibri"/>
          <w:sz w:val="36"/>
          <w:szCs w:val="36"/>
          <w:lang w:val="it-IT" w:eastAsia="it-IT"/>
        </w:rPr>
      </w:r>
    </w:p>
    <w:p>
      <w:pPr>
        <w:pStyle w:val="Normal"/>
        <w:rPr>
          <w:rFonts w:ascii="Arial" w:hAnsi="Arial" w:eastAsia="Calibri" w:cs="Arial"/>
          <w:sz w:val="28"/>
          <w:szCs w:val="28"/>
          <w:lang w:eastAsia="it-IT"/>
        </w:rPr>
      </w:pPr>
      <w:r>
        <w:rPr>
          <w:rFonts w:eastAsia="Calibri" w:cs="Arial" w:ascii="Arial" w:hAnsi="Arial"/>
          <w:sz w:val="28"/>
          <w:szCs w:val="28"/>
          <w:lang w:eastAsia="it-IT"/>
        </w:rPr>
      </w:r>
    </w:p>
    <w:p>
      <w:pPr>
        <w:pStyle w:val="Normal"/>
        <w:jc w:val="left"/>
        <w:rPr>
          <w:rFonts w:ascii="Arial" w:hAnsi="Arial" w:eastAsia="Calibri" w:cs="Arial"/>
          <w:sz w:val="28"/>
          <w:szCs w:val="28"/>
          <w:lang w:eastAsia="it-IT"/>
        </w:rPr>
      </w:pPr>
      <w:r>
        <w:rPr>
          <w:rFonts w:eastAsia="Calibri" w:cs="Arial" w:ascii="Arial" w:hAnsi="Arial"/>
          <w:sz w:val="28"/>
          <w:szCs w:val="28"/>
          <w:lang w:eastAsia="it-IT"/>
        </w:rPr>
      </w:r>
    </w:p>
    <w:p>
      <w:pPr>
        <w:pStyle w:val="Normal"/>
        <w:tabs>
          <w:tab w:val="left" w:pos="7860" w:leader="none"/>
        </w:tabs>
        <w:rPr>
          <w:rFonts w:ascii="Arial" w:hAnsi="Arial" w:eastAsia="Calibri" w:cs="Arial"/>
          <w:sz w:val="24"/>
          <w:szCs w:val="24"/>
          <w:lang w:eastAsia="it-IT"/>
        </w:rPr>
      </w:pPr>
      <w:r>
        <w:rPr>
          <w:rFonts w:eastAsia="Calibri" w:cs="Arial" w:ascii="Arial" w:hAnsi="Arial"/>
          <w:sz w:val="24"/>
          <w:szCs w:val="24"/>
          <w:lang w:eastAsia="it-IT"/>
        </w:rPr>
        <w:tab/>
      </w:r>
      <w:r>
        <w:br w:type="page"/>
      </w:r>
    </w:p>
    <w:p>
      <w:pPr>
        <w:pStyle w:val="Normal"/>
        <w:rPr>
          <w:rFonts w:ascii="Arial" w:hAnsi="Arial" w:eastAsia="Calibri" w:cs="Arial"/>
          <w:sz w:val="24"/>
          <w:szCs w:val="24"/>
          <w:lang w:eastAsia="it-IT"/>
        </w:rPr>
      </w:pPr>
      <w:r>
        <w:rPr>
          <w:rFonts w:eastAsia="Calibri" w:cs="Arial" w:ascii="Arial" w:hAnsi="Arial"/>
          <w:sz w:val="24"/>
          <w:szCs w:val="24"/>
          <w:lang w:eastAsia="it-IT"/>
        </w:rPr>
      </w:r>
    </w:p>
    <w:p>
      <w:pPr>
        <w:pStyle w:val="Heading1"/>
        <w:numPr>
          <w:ilvl w:val="0"/>
          <w:numId w:val="3"/>
        </w:numPr>
        <w:spacing w:before="120" w:after="120"/>
        <w:rPr/>
      </w:pPr>
      <w:bookmarkStart w:id="0" w:name="__RefHeading___Toc179451599"/>
      <w:bookmarkEnd w:id="0"/>
      <w:r>
        <w:rPr/>
        <w:t>Anagrafica</w:t>
      </w:r>
    </w:p>
    <w:p>
      <w:pPr>
        <w:pStyle w:val="Didascalia"/>
        <w:keepNext w:val="true"/>
        <w:rPr/>
      </w:pPr>
      <w:r>
        <w:rPr>
          <w:rFonts w:cs="Arial" w:ascii="Arial" w:hAnsi="Arial"/>
          <w:sz w:val="20"/>
          <w:szCs w:val="20"/>
        </w:rPr>
        <w:t xml:space="preserve">Tabella </w:t>
      </w:r>
      <w:r>
        <w:rPr>
          <w:rFonts w:cs="Arial" w:ascii="Arial" w:hAnsi="Arial"/>
          <w:sz w:val="20"/>
          <w:szCs w:val="20"/>
        </w:rPr>
        <w:fldChar w:fldCharType="begin"/>
      </w:r>
      <w:r>
        <w:instrText> SEQ Tabella \* ARABIC </w:instrText>
      </w:r>
      <w:r>
        <w:fldChar w:fldCharType="separate"/>
      </w:r>
      <w:r>
        <w:t>1</w:t>
      </w:r>
      <w:r>
        <w:fldChar w:fldCharType="end"/>
      </w:r>
      <w:r>
        <w:rPr>
          <w:rFonts w:cs="Arial" w:ascii="Arial" w:hAnsi="Arial"/>
          <w:sz w:val="20"/>
          <w:szCs w:val="20"/>
        </w:rPr>
        <w:t xml:space="preserve"> - Anagrafica dell'impresa</w:t>
      </w:r>
    </w:p>
    <w:tbl>
      <w:tblPr>
        <w:tblW w:w="9638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812"/>
        <w:gridCol w:w="6826"/>
      </w:tblGrid>
      <w:tr>
        <w:trPr/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Denominazione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Forma giuridica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Partita IVA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PEC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  <w:highlight w:val="yellow"/>
              </w:rPr>
            </w:r>
          </w:p>
        </w:tc>
      </w:tr>
      <w:tr>
        <w:trPr>
          <w:trHeight w:val="474" w:hRule="atLeast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Titolare o rappresentante legale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jc w:val="center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Nome, cognome, codice fiscale</w:t>
            </w:r>
          </w:p>
        </w:tc>
      </w:tr>
      <w:tr>
        <w:trPr>
          <w:trHeight w:val="327" w:hRule="atLeast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/>
            </w:pPr>
            <w:r>
              <w:rPr>
                <w:rFonts w:cs="Arial" w:ascii="Arial" w:hAnsi="Arial"/>
              </w:rPr>
              <w:t>Data di nascita del titolare o rappresentante legale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jc w:val="center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gg/mm/aaaa</w:t>
            </w:r>
          </w:p>
        </w:tc>
      </w:tr>
      <w:tr>
        <w:trPr>
          <w:trHeight w:val="466" w:hRule="atLeast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Numero di telefono fisso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napToGrid w:val="false"/>
              <w:spacing w:before="12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</w:tc>
      </w:tr>
      <w:tr>
        <w:trPr>
          <w:trHeight w:val="544" w:hRule="atLeast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Numero di telefono mobile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napToGrid w:val="false"/>
              <w:spacing w:before="12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</w:tc>
      </w:tr>
    </w:tbl>
    <w:p>
      <w:pPr>
        <w:pStyle w:val="Heading1"/>
        <w:numPr>
          <w:ilvl w:val="0"/>
          <w:numId w:val="0"/>
        </w:numPr>
        <w:spacing w:before="120" w:after="120"/>
        <w:ind w:left="432" w:hanging="432"/>
        <w:rPr/>
      </w:pPr>
      <w:r>
        <w:rPr/>
      </w:r>
    </w:p>
    <w:p>
      <w:pPr>
        <w:pStyle w:val="Heading1"/>
        <w:numPr>
          <w:ilvl w:val="0"/>
          <w:numId w:val="3"/>
        </w:numPr>
        <w:spacing w:before="120" w:after="120"/>
        <w:rPr/>
      </w:pPr>
      <w:bookmarkStart w:id="1" w:name="__RefHeading___Toc179451600"/>
      <w:bookmarkEnd w:id="1"/>
      <w:r>
        <w:rPr/>
        <w:t>Condizioni di ammissibilità</w:t>
      </w:r>
    </w:p>
    <w:p>
      <w:pPr>
        <w:pStyle w:val="Didascalia"/>
        <w:keepNext w:val="true"/>
        <w:rPr/>
      </w:pPr>
      <w:r>
        <w:rPr>
          <w:rFonts w:cs="Arial" w:ascii="Arial" w:hAnsi="Arial"/>
          <w:sz w:val="20"/>
          <w:szCs w:val="20"/>
        </w:rPr>
        <w:t xml:space="preserve">Tabella </w:t>
      </w:r>
      <w:r>
        <w:rPr>
          <w:rFonts w:cs="Arial" w:ascii="Arial" w:hAnsi="Arial"/>
          <w:sz w:val="20"/>
          <w:szCs w:val="20"/>
        </w:rPr>
        <w:fldChar w:fldCharType="begin"/>
      </w:r>
      <w:r>
        <w:instrText> SEQ Tabella \* ARABIC </w:instrText>
      </w:r>
      <w:r>
        <w:fldChar w:fldCharType="separate"/>
      </w:r>
      <w:r>
        <w:t>2</w:t>
      </w:r>
      <w:r>
        <w:fldChar w:fldCharType="end"/>
      </w:r>
      <w:r>
        <w:rPr>
          <w:rFonts w:cs="Arial" w:ascii="Arial" w:hAnsi="Arial"/>
          <w:sz w:val="20"/>
          <w:szCs w:val="20"/>
        </w:rPr>
        <w:t xml:space="preserve"> - Condizioni di ammissibilità 4.1.1</w:t>
      </w:r>
    </w:p>
    <w:tbl>
      <w:tblPr>
        <w:tblW w:w="9928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64"/>
        <w:gridCol w:w="1326"/>
        <w:gridCol w:w="1218"/>
        <w:gridCol w:w="1439"/>
        <w:gridCol w:w="621"/>
        <w:gridCol w:w="912"/>
        <w:gridCol w:w="588"/>
        <w:gridCol w:w="1165"/>
        <w:gridCol w:w="1095"/>
      </w:tblGrid>
      <w:tr>
        <w:trPr>
          <w:trHeight w:val="725" w:hRule="atLeast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Iscrizione al Registro Imprese CCIAA di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num.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dal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Sezione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25" w:hRule="atLeast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Arial" w:ascii="Arial" w:hAnsi="Arial"/>
              </w:rPr>
              <w:t>Codice ATECO</w:t>
            </w:r>
          </w:p>
        </w:tc>
        <w:tc>
          <w:tcPr>
            <w:tcW w:w="83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25" w:hRule="atLeast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Arial" w:ascii="Arial" w:hAnsi="Arial"/>
              </w:rPr>
              <w:t>Impresa in difficoltà</w:t>
            </w:r>
            <w:r>
              <w:rPr>
                <w:rStyle w:val="Rimandonotaapidipagina"/>
                <w:rStyle w:val="Richiamoallanotaapidipagina"/>
                <w:rFonts w:cs="Arial" w:ascii="Arial" w:hAnsi="Arial"/>
              </w:rPr>
              <w:footnoteReference w:id="2"/>
            </w:r>
          </w:p>
        </w:tc>
        <w:tc>
          <w:tcPr>
            <w:tcW w:w="83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sì</w:t>
            </w:r>
          </w:p>
          <w:p>
            <w:pPr>
              <w:pStyle w:val="Normal"/>
              <w:spacing w:before="120" w:after="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no</w:t>
            </w:r>
          </w:p>
        </w:tc>
      </w:tr>
      <w:tr>
        <w:trPr>
          <w:trHeight w:val="1041" w:hRule="atLeast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Qualifica del Titolare o rappresentante legale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*Informazione rilevante ai fini dei criteri di selezione, si veda la sezione 4.</w:t>
            </w:r>
          </w:p>
        </w:tc>
        <w:tc>
          <w:tcPr>
            <w:tcW w:w="83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12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Imprenditore Agricolo Professionale (IAP)*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12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Coltivatore Diretto (CD)*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12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Datore di lavor</w:t>
            </w:r>
            <w:bookmarkStart w:id="2" w:name="__UnoMark__4596_1538813271"/>
            <w:bookmarkStart w:id="3" w:name="_GoBack"/>
            <w:bookmarkEnd w:id="2"/>
            <w:bookmarkEnd w:id="3"/>
            <w:r>
              <w:rPr>
                <w:rFonts w:cs="Arial" w:ascii="Arial" w:hAnsi="Arial"/>
              </w:rPr>
              <w:t>o agricolo in possesso di codice CIDA n. ________;</w:t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Indicare la natura e gli estremi della documentazione probante (certificato IAP, posizione INPS o altro)</w:t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__________________________________________________________________________________</w:t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</w:tc>
      </w:tr>
      <w:tr>
        <w:trPr>
          <w:trHeight w:val="1041" w:hRule="atLeast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120"/>
              <w:rPr/>
            </w:pPr>
            <w:r>
              <w:rPr>
                <w:rFonts w:cs="Arial" w:ascii="Arial" w:hAnsi="Arial"/>
              </w:rPr>
              <w:t>Produzione standard dell’impresa agricola (€)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*Informazione rilevante ai fini dei criteri di selezione, si veda la sezione 4.</w:t>
            </w:r>
          </w:p>
        </w:tc>
        <w:tc>
          <w:tcPr>
            <w:tcW w:w="6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PS alla data di presentazione della domanda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_____________ €*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4786" w:leader="none"/>
              </w:tabs>
              <w:spacing w:before="12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Localizzazione  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Zona montana/svantaggiata</w:t>
            </w:r>
          </w:p>
          <w:p>
            <w:pPr>
              <w:pStyle w:val="Normal"/>
              <w:tabs>
                <w:tab w:val="left" w:pos="4786" w:leader="none"/>
              </w:tabs>
              <w:spacing w:before="120" w:after="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Zona ordinaria</w:t>
            </w:r>
          </w:p>
        </w:tc>
      </w:tr>
    </w:tbl>
    <w:p>
      <w:pPr>
        <w:pStyle w:val="Normal"/>
        <w:rPr>
          <w:strike/>
        </w:rPr>
      </w:pPr>
      <w:r>
        <w:rPr>
          <w:strike/>
        </w:rPr>
      </w:r>
    </w:p>
    <w:p>
      <w:pPr>
        <w:pStyle w:val="Heading1"/>
        <w:numPr>
          <w:ilvl w:val="0"/>
          <w:numId w:val="3"/>
        </w:numPr>
        <w:spacing w:before="120" w:after="120"/>
        <w:ind w:left="431" w:hanging="431"/>
        <w:rPr/>
      </w:pPr>
      <w:bookmarkStart w:id="4" w:name="__RefHeading___Toc179451601"/>
      <w:bookmarkEnd w:id="4"/>
      <w:r>
        <w:rPr/>
        <w:t>Progetto di investimento</w:t>
      </w:r>
    </w:p>
    <w:p>
      <w:pPr>
        <w:pStyle w:val="Heading2"/>
        <w:numPr>
          <w:ilvl w:val="1"/>
          <w:numId w:val="3"/>
        </w:numPr>
        <w:spacing w:before="120" w:after="120"/>
        <w:rPr/>
      </w:pPr>
      <w:bookmarkStart w:id="5" w:name="__RefHeading___Toc179451602"/>
      <w:r>
        <w:rPr/>
        <w:t>Descrizione sintetica del progetto di investimento</w:t>
      </w:r>
      <w:bookmarkEnd w:id="5"/>
      <w:r>
        <w:rPr/>
        <w:t xml:space="preserve"> </w:t>
      </w:r>
    </w:p>
    <w:tbl>
      <w:tblPr>
        <w:tblW w:w="9638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Descrivere sinteticamente il progetto di investimento.</w:t>
            </w:r>
          </w:p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Arial" w:ascii="Arial" w:hAnsi="Arial"/>
                <w:i/>
              </w:rPr>
              <w:t xml:space="preserve">Indicare le ragioni </w:t>
            </w:r>
            <w:r>
              <w:rPr>
                <w:rFonts w:cs="Arial" w:ascii="Arial" w:hAnsi="Arial"/>
                <w:i/>
              </w:rPr>
              <w:t>economiche</w:t>
            </w:r>
            <w:r>
              <w:rPr>
                <w:rFonts w:cs="Arial" w:ascii="Arial" w:hAnsi="Arial"/>
                <w:i/>
              </w:rPr>
              <w:t xml:space="preserve">, commerciali e </w:t>
            </w:r>
            <w:r>
              <w:rPr>
                <w:rFonts w:cs="Arial" w:ascii="Arial" w:hAnsi="Arial"/>
                <w:i/>
              </w:rPr>
              <w:t>di sviluppo aziendale</w:t>
            </w:r>
            <w:r>
              <w:rPr>
                <w:rFonts w:cs="Arial" w:ascii="Arial" w:hAnsi="Arial"/>
                <w:i/>
              </w:rPr>
              <w:t xml:space="preserve"> ed illustrare gli effetti attesi. </w:t>
            </w:r>
          </w:p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Arial" w:ascii="Arial" w:hAnsi="Arial"/>
                <w:i/>
              </w:rPr>
              <w:t>Confermare, preliminarmente, il rispetto delle condizioni generali relative all’ammissibilità dell’investimento.</w:t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u w:val="single"/>
              </w:rPr>
              <w:t>Con riferimento a specifiche disposizioni attuative del bando</w:t>
            </w:r>
            <w:r>
              <w:rPr>
                <w:rFonts w:cs="Arial" w:ascii="Arial" w:hAnsi="Arial"/>
              </w:rPr>
              <w:t xml:space="preserve">, </w:t>
            </w:r>
          </w:p>
          <w:p>
            <w:pPr>
              <w:pStyle w:val="Normal"/>
              <w:spacing w:before="120" w:after="12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si conferma che le spese relative al progetto di investimento non sono già state sostenute alla data di presentazione della domanda;</w:t>
            </w:r>
          </w:p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si conferma che per le spese propedeutiche alla progettazione ed eventualmente già sostenute alla data di presentazione della domanda si assicurerà la tracciabilità di tutti i documenti di spesa e di pagamento.</w:t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eastAsia="Times New Roman" w:cs="Arial"/>
                <w:i/>
                <w:i/>
                <w:sz w:val="20"/>
                <w:lang w:val="it-IT"/>
              </w:rPr>
            </w:pPr>
            <w:r>
              <w:rPr/>
            </w:r>
          </w:p>
        </w:tc>
      </w:tr>
    </w:tbl>
    <w:p>
      <w:pPr>
        <w:sectPr>
          <w:headerReference w:type="default" r:id="rId2"/>
          <w:footnotePr>
            <w:numFmt w:val="decimal"/>
          </w:footnotePr>
          <w:type w:val="nextPage"/>
          <w:pgSz w:w="11906" w:h="16838"/>
          <w:pgMar w:left="920" w:right="660" w:header="929" w:top="2000" w:footer="0" w:bottom="112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Heading2"/>
        <w:numPr>
          <w:ilvl w:val="1"/>
          <w:numId w:val="3"/>
        </w:numPr>
        <w:spacing w:before="120" w:after="120"/>
        <w:rPr/>
      </w:pPr>
      <w:bookmarkStart w:id="6" w:name="__RefHeading___Toc179451603"/>
      <w:bookmarkEnd w:id="6"/>
      <w:r>
        <w:rPr/>
        <w:t>Quadro economico dell’investimento</w:t>
      </w:r>
    </w:p>
    <w:p>
      <w:pPr>
        <w:pStyle w:val="Normal"/>
        <w:rPr/>
      </w:pPr>
      <w:r>
        <w:rPr/>
      </w:r>
    </w:p>
    <w:p>
      <w:pPr>
        <w:pStyle w:val="Didascalia"/>
        <w:keepNext w:val="true"/>
        <w:rPr/>
      </w:pPr>
      <w:r>
        <w:rPr>
          <w:rFonts w:cs="Arial" w:ascii="Arial" w:hAnsi="Arial"/>
          <w:sz w:val="20"/>
          <w:szCs w:val="20"/>
        </w:rPr>
        <w:t xml:space="preserve">Tabella </w:t>
      </w:r>
      <w:r>
        <w:rPr>
          <w:rFonts w:cs="Arial" w:ascii="Arial" w:hAnsi="Arial"/>
          <w:sz w:val="20"/>
          <w:szCs w:val="20"/>
        </w:rPr>
        <w:fldChar w:fldCharType="begin"/>
      </w:r>
      <w:r>
        <w:instrText> SEQ Tabella \* ARABIC </w:instrText>
      </w:r>
      <w:r>
        <w:fldChar w:fldCharType="separate"/>
      </w:r>
      <w:r>
        <w:t>3</w:t>
      </w:r>
      <w:r>
        <w:fldChar w:fldCharType="end"/>
      </w:r>
      <w:r>
        <w:rPr>
          <w:rFonts w:cs="Arial" w:ascii="Arial" w:hAnsi="Arial"/>
          <w:sz w:val="20"/>
          <w:szCs w:val="20"/>
        </w:rPr>
        <w:t xml:space="preserve"> - Informazioni generali</w:t>
      </w:r>
    </w:p>
    <w:tbl>
      <w:tblPr>
        <w:tblW w:w="14286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39"/>
        <w:gridCol w:w="9047"/>
      </w:tblGrid>
      <w:tr>
        <w:trPr/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Arial" w:ascii="Arial" w:hAnsi="Arial"/>
              </w:rPr>
              <w:t xml:space="preserve">L’impresa recupera l’IVA? </w:t>
            </w:r>
          </w:p>
        </w:tc>
        <w:tc>
          <w:tcPr>
            <w:tcW w:w="9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sì (l’IVA non è ammissibile al sostegno del PSR)</w:t>
            </w:r>
          </w:p>
          <w:p>
            <w:pPr>
              <w:pStyle w:val="Normal"/>
              <w:spacing w:before="120" w:after="0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no (L’IVA è ammissibile al sostegno del PSR)</w:t>
            </w:r>
          </w:p>
        </w:tc>
      </w:tr>
      <w:tr>
        <w:trPr/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Percentuale di contributo concedibile</w:t>
            </w:r>
          </w:p>
        </w:tc>
        <w:tc>
          <w:tcPr>
            <w:tcW w:w="9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essunaspaziatura"/>
              <w:spacing w:before="120" w:after="120"/>
              <w:ind w:left="0" w:hanging="0"/>
              <w:jc w:val="both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ko-KR"/>
              </w:rPr>
              <w:t>50% del costo dell'investimento ammissibile.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293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26"/>
        <w:gridCol w:w="1620"/>
        <w:gridCol w:w="3603"/>
        <w:gridCol w:w="1948"/>
        <w:gridCol w:w="850"/>
        <w:gridCol w:w="1418"/>
        <w:gridCol w:w="1417"/>
        <w:gridCol w:w="1711"/>
      </w:tblGrid>
      <w:tr>
        <w:trPr>
          <w:tblHeader w:val="true"/>
          <w:trHeight w:val="524" w:hRule="atLeast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Voce di Spesa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67" w:right="0" w:hanging="4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Numero ID</w:t>
            </w:r>
          </w:p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/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del bene/</w:t>
            </w:r>
          </w:p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67" w:right="0" w:hanging="4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Servizio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0" w:leader="none"/>
              </w:tabs>
              <w:spacing w:before="120" w:after="12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Descrizione bene/servizio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67" w:right="0" w:hanging="4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Spesa esclusa IVA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IVA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Spesa 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% di contributo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/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  <w:t>Contributo</w:t>
            </w:r>
          </w:p>
        </w:tc>
      </w:tr>
      <w:tr>
        <w:trPr>
          <w:trHeight w:val="238" w:hRule="atLeast"/>
        </w:trPr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  <w:shd w:fill="FFFFFF" w:val="clear"/>
              </w:rPr>
              <w:t>Acquisti macchinari ed attrezzature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120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spacing w:before="120" w:after="120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120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120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120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120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238" w:hRule="atLeast"/>
        </w:trPr>
        <w:tc>
          <w:tcPr>
            <w:tcW w:w="172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100" w:right="0" w:hanging="100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0" w:after="0"/>
              <w:ind w:left="0" w:right="0" w:hanging="4"/>
              <w:jc w:val="center"/>
              <w:rPr>
                <w:rFonts w:ascii="Arial" w:hAnsi="Arial" w:cs="Arial"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Cs/>
                <w:i w:val="false"/>
                <w:sz w:val="18"/>
                <w:szCs w:val="18"/>
                <w:lang w:val="it-IT"/>
              </w:rPr>
            </w:r>
          </w:p>
          <w:p>
            <w:pPr>
              <w:pStyle w:val="Titolo61"/>
              <w:tabs>
                <w:tab w:val="left" w:pos="741" w:leader="none"/>
              </w:tabs>
              <w:spacing w:before="0" w:after="0"/>
              <w:ind w:left="0" w:right="0" w:hanging="4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2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238" w:hRule="atLeast"/>
        </w:trPr>
        <w:tc>
          <w:tcPr>
            <w:tcW w:w="172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100" w:right="0" w:hanging="100"/>
              <w:jc w:val="center"/>
              <w:rPr>
                <w:rFonts w:ascii="Arial" w:hAnsi="Arial" w:cs="Arial"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Cs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0" w:after="0"/>
              <w:ind w:left="0" w:right="0" w:hanging="4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…</w:t>
            </w: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238" w:hRule="atLeast"/>
        </w:trPr>
        <w:tc>
          <w:tcPr>
            <w:tcW w:w="1726" w:type="dxa"/>
            <w:vMerge w:val="restart"/>
            <w:tcBorders>
              <w:left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/>
            </w:pPr>
            <w:r>
              <w:rPr>
                <w:rFonts w:cs="Arial" w:ascii="Arial" w:hAnsi="Arial"/>
                <w:bCs/>
                <w:i w:val="false"/>
                <w:sz w:val="18"/>
                <w:szCs w:val="18"/>
                <w:lang w:val="it-IT"/>
              </w:rPr>
              <w:t>investimenti immateriali quali programmi informatici, brevetti, licenze e marchi commerciali a condizione che siano strettamente collegati all’intervento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0" w:after="0"/>
              <w:ind w:left="0" w:right="0" w:hanging="4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1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238" w:hRule="atLeast"/>
        </w:trPr>
        <w:tc>
          <w:tcPr>
            <w:tcW w:w="1726" w:type="dxa"/>
            <w:vMerge w:val="continue"/>
            <w:tcBorders>
              <w:left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100" w:right="0" w:hanging="100"/>
              <w:jc w:val="center"/>
              <w:rPr>
                <w:rFonts w:ascii="Arial" w:hAnsi="Arial" w:cs="Arial"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Cs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0" w:after="0"/>
              <w:ind w:left="0" w:right="0" w:hanging="4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2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238" w:hRule="atLeast"/>
        </w:trPr>
        <w:tc>
          <w:tcPr>
            <w:tcW w:w="1726" w:type="dxa"/>
            <w:vMerge w:val="continue"/>
            <w:tcBorders>
              <w:left w:val="single" w:sz="4" w:space="0" w:color="000000"/>
            </w:tcBorders>
            <w:shd w:fill="FFFFFF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100" w:right="0" w:hanging="100"/>
              <w:jc w:val="center"/>
              <w:rPr>
                <w:rFonts w:ascii="Arial" w:hAnsi="Arial" w:cs="Arial"/>
                <w:bCs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bCs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0" w:after="0"/>
              <w:ind w:left="0" w:right="0" w:hanging="4"/>
              <w:jc w:val="center"/>
              <w:rPr/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…</w:t>
            </w: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389" w:hRule="atLeast"/>
        </w:trPr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E2F3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jc w:val="right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Totale investimenti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E2F3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E2F3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E2F3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E2F3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E2F3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389" w:hRule="atLeast"/>
        </w:trPr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100" w:right="0" w:hanging="100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Spese generali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4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389" w:hRule="atLeast"/>
        </w:trPr>
        <w:tc>
          <w:tcPr>
            <w:tcW w:w="172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100" w:right="0" w:hanging="100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jc w:val="center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  <w:t>…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i w:val="false"/>
                <w:i w:val="false"/>
                <w:sz w:val="18"/>
                <w:szCs w:val="18"/>
                <w:lang w:val="it-IT"/>
              </w:rPr>
            </w:pPr>
            <w:r>
              <w:rPr>
                <w:rFonts w:cs="Arial" w:ascii="Arial" w:hAnsi="Arial"/>
                <w:i w:val="false"/>
                <w:sz w:val="18"/>
                <w:szCs w:val="18"/>
                <w:lang w:val="it-IT"/>
              </w:rPr>
            </w:r>
          </w:p>
        </w:tc>
      </w:tr>
      <w:tr>
        <w:trPr>
          <w:trHeight w:val="389" w:hRule="atLeast"/>
        </w:trPr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  <w:vAlign w:val="center"/>
          </w:tcPr>
          <w:p>
            <w:pPr>
              <w:pStyle w:val="Titolo61"/>
              <w:tabs>
                <w:tab w:val="left" w:pos="741" w:leader="none"/>
              </w:tabs>
              <w:spacing w:before="120" w:after="120"/>
              <w:ind w:left="0" w:right="0" w:hanging="4"/>
              <w:jc w:val="right"/>
              <w:rPr>
                <w:rFonts w:ascii="Arial" w:hAnsi="Arial" w:cs="Arial"/>
                <w:b/>
                <w:b/>
                <w:bCs/>
                <w:i w:val="false"/>
                <w:i w:val="false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20"/>
                <w:szCs w:val="20"/>
                <w:lang w:val="it-IT"/>
              </w:rPr>
              <w:t>Totale intervento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b/>
                <w:b/>
                <w:bCs/>
                <w:i w:val="false"/>
                <w:i w:val="false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20"/>
                <w:szCs w:val="20"/>
                <w:lang w:val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b/>
                <w:b/>
                <w:bCs/>
                <w:i w:val="false"/>
                <w:i w:val="false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20"/>
                <w:szCs w:val="20"/>
                <w:lang w:val="it-I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b/>
                <w:b/>
                <w:bCs/>
                <w:i w:val="false"/>
                <w:i w:val="false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20"/>
                <w:szCs w:val="20"/>
                <w:lang w:val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4C6E7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b/>
                <w:b/>
                <w:bCs/>
                <w:i w:val="false"/>
                <w:i w:val="false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20"/>
                <w:szCs w:val="20"/>
                <w:lang w:val="it-IT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B4C6E7" w:val="clear"/>
            <w:tcMar>
              <w:left w:w="103" w:type="dxa"/>
            </w:tcMar>
          </w:tcPr>
          <w:p>
            <w:pPr>
              <w:pStyle w:val="Titolo61"/>
              <w:tabs>
                <w:tab w:val="left" w:pos="741" w:leader="none"/>
              </w:tabs>
              <w:snapToGrid w:val="false"/>
              <w:spacing w:before="120" w:after="120"/>
              <w:ind w:left="0" w:right="0" w:hanging="4"/>
              <w:rPr>
                <w:rFonts w:ascii="Arial" w:hAnsi="Arial" w:cs="Arial"/>
                <w:b/>
                <w:b/>
                <w:bCs/>
                <w:i w:val="false"/>
                <w:i w:val="false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b/>
                <w:bCs/>
                <w:i w:val="false"/>
                <w:sz w:val="20"/>
                <w:szCs w:val="20"/>
                <w:lang w:val="it-IT"/>
              </w:rPr>
            </w:r>
          </w:p>
        </w:tc>
      </w:tr>
    </w:tbl>
    <w:p>
      <w:pPr>
        <w:sectPr>
          <w:headerReference w:type="default" r:id="rId3"/>
          <w:footerReference w:type="default" r:id="rId4"/>
          <w:footnotePr>
            <w:numFmt w:val="decimal"/>
          </w:footnotePr>
          <w:type w:val="nextPage"/>
          <w:pgSz w:orient="landscape" w:w="16838" w:h="11906"/>
          <w:pgMar w:left="1134" w:right="1418" w:header="720" w:top="1134" w:footer="720" w:bottom="1134" w:gutter="0"/>
          <w:pgNumType w:fmt="decimal"/>
          <w:formProt w:val="false"/>
          <w:textDirection w:val="lrTb"/>
          <w:docGrid w:type="default" w:linePitch="360" w:charSpace="4294963199"/>
        </w:sectPr>
      </w:pPr>
    </w:p>
    <w:p>
      <w:pPr>
        <w:pStyle w:val="Heading2"/>
        <w:numPr>
          <w:ilvl w:val="0"/>
          <w:numId w:val="0"/>
        </w:numPr>
        <w:spacing w:before="120" w:after="120"/>
        <w:ind w:left="360" w:hanging="0"/>
        <w:rPr/>
      </w:pPr>
      <w:bookmarkStart w:id="8" w:name="__RefHeading___Toc179451604"/>
      <w:bookmarkEnd w:id="8"/>
      <w:r>
        <w:rPr/>
        <w:t>3.3 Descrizione analitica dei beni oggetto di investimento</w:t>
      </w:r>
    </w:p>
    <w:p>
      <w:pPr>
        <w:pStyle w:val="Normal"/>
        <w:spacing w:before="120" w:after="120"/>
        <w:jc w:val="both"/>
        <w:rPr/>
      </w:pPr>
      <w:r>
        <w:rPr>
          <w:rFonts w:cs="Arial" w:ascii="Arial" w:hAnsi="Arial"/>
          <w:u w:val="single"/>
        </w:rPr>
        <w:t>N.B. In caso di elementi di impianto forniti da soggetti diversi ripetere la tabella per ciascun elemento dell’impianto oggetto di investimento</w:t>
      </w:r>
    </w:p>
    <w:p>
      <w:pPr>
        <w:pStyle w:val="Didascalia"/>
        <w:keepNext w:val="true"/>
        <w:spacing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Tabella 1 – Bene 1</w:t>
      </w:r>
    </w:p>
    <w:tbl>
      <w:tblPr>
        <w:tblW w:w="9638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643"/>
        <w:gridCol w:w="626"/>
        <w:gridCol w:w="1017"/>
        <w:gridCol w:w="1433"/>
        <w:gridCol w:w="2666"/>
        <w:gridCol w:w="2253"/>
      </w:tblGrid>
      <w:tr>
        <w:trPr/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Descrizione</w:t>
            </w:r>
          </w:p>
        </w:tc>
        <w:tc>
          <w:tcPr>
            <w:tcW w:w="7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</w:rPr>
              <w:t>Importo richiesto (IVA esclusa)</w:t>
            </w:r>
          </w:p>
        </w:tc>
        <w:tc>
          <w:tcPr>
            <w:tcW w:w="3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€</w:t>
            </w:r>
          </w:p>
        </w:tc>
        <w:tc>
          <w:tcPr>
            <w:tcW w:w="4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% su totale investimenti</w:t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</w:rPr>
              <w:t>Dichiarazioni in merito all’ammissibilità della spesa</w:t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ind w:left="306" w:hanging="306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si conferma che il bene è nuovo di fabbrica</w:t>
            </w:r>
          </w:p>
          <w:p>
            <w:pPr>
              <w:pStyle w:val="Normal"/>
              <w:ind w:left="306" w:hanging="306"/>
              <w:jc w:val="both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si conferma che la spesa per il bene non è già stata sostenuta alla data di presentazione della domanda</w:t>
            </w:r>
          </w:p>
          <w:p>
            <w:pPr>
              <w:pStyle w:val="Normal"/>
              <w:ind w:left="306" w:hanging="306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</w:rPr>
              <w:t>Analisi della ragionevolezza dei costi</w:t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i/>
              </w:rPr>
              <w:t>Indicare quale strumento è stato utilizzato per garantire la ragionevolezza dei costi</w:t>
            </w:r>
          </w:p>
          <w:p>
            <w:pPr>
              <w:pStyle w:val="Normal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Confronto fra 3 preventivi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eastAsia="MS Gothic;ＭＳ ゴシック" w:cs="Arial" w:ascii="MS Gothic;ＭＳ ゴシック" w:hAnsi="MS Gothic;ＭＳ ゴシック"/>
              </w:rPr>
              <w:t>☐</w:t>
            </w:r>
            <w:r>
              <w:rPr>
                <w:rFonts w:eastAsia="MS Gothic;ＭＳ ゴシック" w:cs="MS Gothic;ＭＳ ゴシック" w:ascii="MS Gothic;ＭＳ ゴシック" w:hAnsi="MS Gothic;ＭＳ ゴシック"/>
              </w:rPr>
              <w:t xml:space="preserve"> </w:t>
            </w:r>
            <w:r>
              <w:rPr>
                <w:rFonts w:cs="Arial" w:ascii="Arial" w:hAnsi="Arial"/>
              </w:rPr>
              <w:t>Relazione che illustra l’unicità del bene e l’impossibilità di effettuare un confronto tra preventivi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i/>
              </w:rPr>
              <w:t>Se sono stati utilizzati i preventivi, compilare la seguente tabella (i preventivi devono essere allegati alla domanda di sostegno):</w:t>
            </w:r>
          </w:p>
        </w:tc>
      </w:tr>
      <w:tr>
        <w:trPr/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Preventivo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</w:rPr>
              <w:t>Fornitore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Data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Importo</w:t>
            </w:r>
          </w:p>
        </w:tc>
      </w:tr>
      <w:tr>
        <w:trPr/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478" w:hRule="atLeast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Paragrafoelenco"/>
              <w:spacing w:before="0" w:after="0"/>
              <w:ind w:left="0" w:right="0" w:hanging="0"/>
              <w:contextualSpacing/>
              <w:jc w:val="both"/>
              <w:rPr/>
            </w:pPr>
            <w:r>
              <w:rPr>
                <w:rFonts w:cs="Arial" w:ascii="Arial" w:hAnsi="Arial"/>
                <w:i/>
                <w:sz w:val="20"/>
                <w:lang w:val="it-IT" w:eastAsia="en-US"/>
              </w:rPr>
              <w:t>Se, in ragione della natura del bene, non è stato possibile effettuare un confronto tra preventivi, illustrare le caratteristiche e le peculiarità che rendono il bene non sostituibile o non equivalente ad altri con caratteristiche simili normalmente in commercio e che spieghi adeguatamente le eventuali differenze di prezzo rispetto a beni similari. Nel caso si tratti di macchinari complessi, la relazione deve illustrare in modo preciso i singoli componenti con relative caratteristiche, comparazioni con componenti equivalenti e relativi prezzi</w:t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</w:r>
          </w:p>
        </w:tc>
      </w:tr>
    </w:tbl>
    <w:p>
      <w:pPr>
        <w:pStyle w:val="Heading2"/>
        <w:numPr>
          <w:ilvl w:val="0"/>
          <w:numId w:val="0"/>
        </w:numPr>
        <w:ind w:left="576" w:hanging="0"/>
        <w:rPr/>
      </w:pPr>
      <w:r>
        <w:rPr/>
      </w:r>
    </w:p>
    <w:p>
      <w:pPr>
        <w:pStyle w:val="Heading1"/>
        <w:numPr>
          <w:ilvl w:val="0"/>
          <w:numId w:val="0"/>
        </w:numPr>
        <w:spacing w:before="120" w:after="120"/>
        <w:ind w:left="480" w:hanging="0"/>
        <w:jc w:val="left"/>
        <w:rPr>
          <w:rFonts w:ascii="Times New Roman" w:hAnsi="Times New Roman"/>
          <w:color w:val="000009"/>
        </w:rPr>
      </w:pPr>
      <w:r>
        <w:rPr/>
      </w:r>
    </w:p>
    <w:p>
      <w:pPr>
        <w:pStyle w:val="Corpodeltesto"/>
        <w:spacing w:lineRule="auto" w:line="276" w:before="0" w:after="0"/>
        <w:ind w:left="212" w:right="72" w:hanging="0"/>
        <w:rPr>
          <w:color w:val="000009"/>
        </w:rPr>
      </w:pPr>
      <w:r>
        <w:rPr>
          <w:color w:val="000009"/>
        </w:rPr>
      </w:r>
    </w:p>
    <w:p>
      <w:pPr>
        <w:pStyle w:val="Titolo1"/>
        <w:numPr>
          <w:ilvl w:val="0"/>
          <w:numId w:val="1"/>
        </w:numPr>
        <w:tabs>
          <w:tab w:val="left" w:pos="642" w:leader="none"/>
        </w:tabs>
        <w:ind w:left="642" w:hanging="430"/>
        <w:rPr>
          <w:b w:val="false"/>
          <w:b w:val="false"/>
          <w:bCs w:val="false"/>
        </w:rPr>
      </w:pPr>
      <w:bookmarkStart w:id="9" w:name="_Toc179378465"/>
      <w:r>
        <w:rPr>
          <w:b w:val="false"/>
          <w:bCs w:val="false"/>
          <w:color w:val="2D74B5"/>
        </w:rPr>
        <w:t>Criteri</w:t>
      </w:r>
      <w:r>
        <w:rPr>
          <w:b w:val="false"/>
          <w:bCs w:val="false"/>
          <w:color w:val="2D74B5"/>
          <w:spacing w:val="-3"/>
        </w:rPr>
        <w:t xml:space="preserve"> </w:t>
      </w:r>
      <w:r>
        <w:rPr>
          <w:b w:val="false"/>
          <w:bCs w:val="false"/>
          <w:color w:val="2D74B5"/>
        </w:rPr>
        <w:t>di</w:t>
      </w:r>
      <w:bookmarkEnd w:id="9"/>
      <w:r>
        <w:rPr>
          <w:b w:val="false"/>
          <w:bCs w:val="false"/>
          <w:color w:val="2D74B5"/>
          <w:spacing w:val="-2"/>
        </w:rPr>
        <w:t xml:space="preserve"> selezione</w:t>
      </w:r>
    </w:p>
    <w:p>
      <w:pPr>
        <w:pStyle w:val="Titolo1"/>
        <w:tabs>
          <w:tab w:val="left" w:pos="642" w:leader="none"/>
        </w:tabs>
        <w:ind w:left="212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Ai fini della elaborazione della graduatoria, alle domande ritenute ammissibili sono assegnati i punteggi riportati nella tabella sottostante. I criteri sono stati stabiliti sulla base del paragrafo “Principi per la definizione dei criteri di selezione” della scheda dell’intervento 6.4.1 del PSR Calabria 2014-2020.</w:t>
      </w:r>
    </w:p>
    <w:p>
      <w:pPr>
        <w:pStyle w:val="Titolo1"/>
        <w:tabs>
          <w:tab w:val="left" w:pos="642" w:leader="none"/>
        </w:tabs>
        <w:ind w:left="212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Per accedere al sostegno, le domande devono ottenere un punteggio minimo 15 punti raggiungibili con il concorso di almeno due criteri.</w:t>
      </w:r>
    </w:p>
    <w:p>
      <w:pPr>
        <w:pStyle w:val="Titolo1"/>
        <w:tabs>
          <w:tab w:val="left" w:pos="642" w:leader="none"/>
        </w:tabs>
        <w:ind w:left="212" w:hanging="0"/>
        <w:rPr/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La graduatoria sarà scorsa prioritariamente in funzione del punteggio ottenuto e, in caso di ex aequo, con precedenza alle donne in qualità di titolari/legali rappresentanti proponenti e, tra queste, in rapporto alla loro più giovane età anagrafica.</w:t>
      </w:r>
    </w:p>
    <w:p>
      <w:pPr>
        <w:pStyle w:val="Titolo1"/>
        <w:tabs>
          <w:tab w:val="left" w:pos="642" w:leader="none"/>
        </w:tabs>
        <w:ind w:left="212" w:hanging="0"/>
        <w:rPr>
          <w:b w:val="false"/>
          <w:b w:val="false"/>
          <w:bCs w:val="false"/>
          <w:color w:val="2E5395"/>
          <w:sz w:val="20"/>
        </w:rPr>
      </w:pPr>
      <w:r>
        <w:rPr/>
      </w:r>
    </w:p>
    <w:p>
      <w:pPr>
        <w:pStyle w:val="Corpodeltesto"/>
        <w:spacing w:before="10" w:after="0"/>
        <w:ind w:left="0" w:hanging="0"/>
        <w:jc w:val="left"/>
        <w:rPr>
          <w:rFonts w:ascii="Arial" w:hAnsi="Arial"/>
          <w:b/>
          <w:b/>
          <w:sz w:val="16"/>
        </w:rPr>
      </w:pPr>
      <w:r>
        <w:rPr>
          <w:rFonts w:ascii="Arial" w:hAnsi="Arial"/>
          <w:b/>
          <w:sz w:val="16"/>
        </w:rPr>
      </w:r>
    </w:p>
    <w:tbl>
      <w:tblPr>
        <w:tblStyle w:val="TableNormal"/>
        <w:tblW w:w="10052" w:type="dxa"/>
        <w:jc w:val="left"/>
        <w:tblInd w:w="169" w:type="dxa"/>
        <w:tblBorders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-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593"/>
        <w:gridCol w:w="859"/>
        <w:gridCol w:w="4766"/>
        <w:gridCol w:w="833"/>
      </w:tblGrid>
      <w:tr>
        <w:trPr>
          <w:trHeight w:val="628" w:hRule="atLeast"/>
        </w:trPr>
        <w:tc>
          <w:tcPr>
            <w:tcW w:w="3593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color="auto" w:fill="4F81BC" w:val="clear"/>
            <w:tcMar>
              <w:left w:w="-5" w:type="dxa"/>
            </w:tcMar>
          </w:tcPr>
          <w:p>
            <w:pPr>
              <w:pStyle w:val="TableParagraph"/>
              <w:spacing w:before="19" w:after="0"/>
              <w:ind w:left="59" w:hanging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MACROCRITERI</w:t>
            </w:r>
          </w:p>
          <w:p>
            <w:pPr>
              <w:pStyle w:val="TableParagraph"/>
              <w:spacing w:before="74" w:after="0"/>
              <w:ind w:left="59" w:hanging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(SCHEDA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MISURA</w:t>
            </w:r>
            <w:r>
              <w:rPr>
                <w:rFonts w:ascii="Arial" w:hAnsi="Arial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PSR)</w:t>
            </w:r>
          </w:p>
        </w:tc>
        <w:tc>
          <w:tcPr>
            <w:tcW w:w="859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color="auto" w:fill="4F81BC" w:val="clear"/>
            <w:tcMar>
              <w:left w:w="-5" w:type="dxa"/>
            </w:tcMar>
          </w:tcPr>
          <w:p>
            <w:pPr>
              <w:pStyle w:val="TableParagraph"/>
              <w:spacing w:before="170" w:after="0"/>
              <w:ind w:left="122" w:hanging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PUNTI</w:t>
            </w:r>
          </w:p>
        </w:tc>
        <w:tc>
          <w:tcPr>
            <w:tcW w:w="4766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color="auto" w:fill="4F81BC" w:val="clear"/>
            <w:tcMar>
              <w:left w:w="-5" w:type="dxa"/>
            </w:tcMar>
          </w:tcPr>
          <w:p>
            <w:pPr>
              <w:pStyle w:val="TableParagraph"/>
              <w:spacing w:before="170" w:after="0"/>
              <w:ind w:left="115" w:hanging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Definizione</w:t>
            </w:r>
            <w:r>
              <w:rPr>
                <w:rFonts w:ascii="Arial" w:hAnsi="Arial"/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criteri</w:t>
            </w:r>
            <w:r>
              <w:rPr>
                <w:rFonts w:ascii="Arial" w:hAnsi="Arial"/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selezione</w:t>
            </w:r>
          </w:p>
        </w:tc>
        <w:tc>
          <w:tcPr>
            <w:tcW w:w="833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color="auto" w:fill="4F81BC" w:val="clear"/>
            <w:tcMar>
              <w:left w:w="-5" w:type="dxa"/>
            </w:tcMar>
          </w:tcPr>
          <w:p>
            <w:pPr>
              <w:pStyle w:val="TableParagraph"/>
              <w:spacing w:before="170" w:after="0"/>
              <w:ind w:left="120" w:hanging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PUNTI</w:t>
            </w:r>
          </w:p>
        </w:tc>
      </w:tr>
      <w:tr>
        <w:trPr>
          <w:trHeight w:val="323" w:hRule="atLeast"/>
        </w:trPr>
        <w:tc>
          <w:tcPr>
            <w:tcW w:w="10051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color="auto" w:fill="B8CCE3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right="1" w:hanging="0"/>
              <w:jc w:val="center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color w:val="000009"/>
                <w:sz w:val="20"/>
              </w:rPr>
              <w:t>Massimo</w:t>
            </w:r>
            <w:r>
              <w:rPr>
                <w:rFonts w:ascii="Arial" w:hAnsi="Arial"/>
                <w:b/>
                <w:color w:val="000009"/>
                <w:spacing w:val="-7"/>
                <w:sz w:val="20"/>
              </w:rPr>
              <w:t xml:space="preserve"> 54</w:t>
            </w:r>
            <w:r>
              <w:rPr>
                <w:rFonts w:ascii="Arial" w:hAnsi="Arial"/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9"/>
                <w:spacing w:val="-4"/>
                <w:sz w:val="20"/>
              </w:rPr>
              <w:t>punti</w:t>
            </w:r>
          </w:p>
        </w:tc>
      </w:tr>
      <w:tr>
        <w:trPr>
          <w:trHeight w:val="649" w:hRule="atLeast"/>
        </w:trPr>
        <w:tc>
          <w:tcPr>
            <w:tcW w:w="359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20" w:after="0"/>
              <w:ind w:left="59" w:right="62" w:hanging="0"/>
              <w:jc w:val="both"/>
              <w:rPr/>
            </w:pPr>
            <w:r>
              <w:rPr>
                <w:color w:val="000009"/>
                <w:sz w:val="20"/>
              </w:rPr>
              <w:t>Maggiore creazione di valore aggiunto</w:t>
            </w:r>
          </w:p>
        </w:tc>
        <w:tc>
          <w:tcPr>
            <w:tcW w:w="859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21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1" w:after="0"/>
              <w:ind w:left="148" w:hanging="0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13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52" w:after="0"/>
              <w:ind w:left="60" w:hanging="0"/>
              <w:rPr>
                <w:sz w:val="20"/>
              </w:rPr>
            </w:pPr>
            <w:r>
              <w:rPr>
                <w:color w:val="000009"/>
                <w:sz w:val="20"/>
              </w:rPr>
              <w:t>Incremento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Standard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Output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e/o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incremento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 redditività aziendale&gt;30%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2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13</w:t>
            </w:r>
          </w:p>
        </w:tc>
      </w:tr>
      <w:tr>
        <w:trPr>
          <w:trHeight w:val="590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trike/>
                <w:sz w:val="2"/>
                <w:szCs w:val="2"/>
              </w:rPr>
            </w:pPr>
            <w:r>
              <w:rPr>
                <w:strike/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1" w:before="23" w:after="0"/>
              <w:ind w:left="60" w:hanging="0"/>
              <w:rPr>
                <w:sz w:val="20"/>
              </w:rPr>
            </w:pPr>
            <w:r>
              <w:rPr>
                <w:color w:val="000009"/>
                <w:sz w:val="20"/>
              </w:rPr>
              <w:t>Incremento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Standard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Output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e/o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incremento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 redditività aziendale ≥ 20% e ≤ 30%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53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9</w:t>
            </w:r>
          </w:p>
        </w:tc>
      </w:tr>
      <w:tr>
        <w:trPr>
          <w:trHeight w:val="854" w:hRule="atLeast"/>
        </w:trPr>
        <w:tc>
          <w:tcPr>
            <w:tcW w:w="359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lineRule="auto" w:line="276"/>
              <w:ind w:left="59" w:right="60" w:hanging="0"/>
              <w:jc w:val="both"/>
              <w:rPr/>
            </w:pPr>
            <w:r>
              <w:rPr>
                <w:color w:val="000009"/>
                <w:sz w:val="20"/>
              </w:rPr>
              <w:t>Investimenti per la creazione e lo sviluppo dell’ospitalità agrituristica, ivi compreso l’agricampeggio, alla localizzazione dell’iniziativa in aree a maggiore attrattività turistica, aree Natura 2000, aree protette, aree ad elevato valore naturalistico, individuate come prioritarie dagli strumenti programmatori adottati dalla Regione Calabria</w:t>
            </w:r>
          </w:p>
          <w:p>
            <w:pPr>
              <w:pStyle w:val="TableParagraph"/>
              <w:spacing w:lineRule="auto" w:line="276"/>
              <w:ind w:left="59" w:right="60" w:hanging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9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58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ind w:left="148" w:hanging="0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10"/>
                <w:sz w:val="20"/>
              </w:rPr>
              <w:t>8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60" w:right="64" w:hanging="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Interventi sulla diversificazione in Aree Natura 2000)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52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8</w:t>
            </w:r>
          </w:p>
        </w:tc>
      </w:tr>
      <w:tr>
        <w:trPr>
          <w:trHeight w:val="2394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3" w:after="0"/>
              <w:ind w:left="60" w:right="65" w:hanging="0"/>
              <w:jc w:val="both"/>
              <w:rPr>
                <w:sz w:val="13"/>
              </w:rPr>
            </w:pPr>
            <w:r>
              <w:rPr>
                <w:color w:val="000009"/>
                <w:sz w:val="20"/>
              </w:rPr>
              <w:t xml:space="preserve">Interventi sulla diversificazione in Aree protette o </w:t>
            </w:r>
            <w:r>
              <w:rPr/>
              <w:t xml:space="preserve"> </w:t>
            </w:r>
            <w:r>
              <w:rPr>
                <w:color w:val="000009"/>
                <w:sz w:val="20"/>
              </w:rPr>
              <w:t>Interventi sulla diversificazione in Aree ad elevato valore naturalistico (Carta delle Aree HNV della Regione Calabria” TAV.9)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86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5</w:t>
            </w:r>
          </w:p>
        </w:tc>
      </w:tr>
      <w:tr>
        <w:trPr>
          <w:trHeight w:val="2421" w:hRule="atLeast"/>
        </w:trPr>
        <w:tc>
          <w:tcPr>
            <w:tcW w:w="3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29"/>
              <w:ind w:left="59" w:hanging="0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</w:r>
          </w:p>
          <w:p>
            <w:pPr>
              <w:pStyle w:val="TableParagraph"/>
              <w:spacing w:lineRule="exact" w:line="229"/>
              <w:ind w:left="59" w:hanging="0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</w:r>
          </w:p>
          <w:p>
            <w:pPr>
              <w:pStyle w:val="TableParagraph"/>
              <w:spacing w:lineRule="exact" w:line="229"/>
              <w:ind w:left="59" w:hanging="0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</w:r>
          </w:p>
          <w:p>
            <w:pPr>
              <w:pStyle w:val="TableParagraph"/>
              <w:spacing w:lineRule="exact" w:line="229"/>
              <w:ind w:left="59" w:hanging="0"/>
              <w:jc w:val="left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</w:r>
          </w:p>
          <w:p>
            <w:pPr>
              <w:pStyle w:val="TableParagraph"/>
              <w:spacing w:lineRule="exact" w:line="229"/>
              <w:ind w:left="59" w:hanging="0"/>
              <w:rPr/>
            </w:pPr>
            <w:r>
              <w:rPr>
                <w:color w:val="000009"/>
                <w:sz w:val="20"/>
              </w:rPr>
              <w:t>Creazione nuovi posti di lavoro (le assunzioni previste devono essere realizzate entro la data di rilascio della domanda di saldo)</w:t>
            </w:r>
          </w:p>
        </w:tc>
        <w:tc>
          <w:tcPr>
            <w:tcW w:w="85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157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ind w:left="3" w:right="4" w:hanging="0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10"/>
                <w:sz w:val="20"/>
              </w:rPr>
              <w:t>6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lineRule="auto" w:line="276"/>
              <w:ind w:left="60" w:right="64" w:hanging="0"/>
              <w:jc w:val="both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 xml:space="preserve">Se rapporto investimento/ULA generate è inferiore a 50.000, 2 punti per ogni ULA </w:t>
            </w:r>
          </w:p>
          <w:p>
            <w:pPr>
              <w:pStyle w:val="TableParagraph"/>
              <w:spacing w:lineRule="auto" w:line="276"/>
              <w:ind w:left="60" w:right="64" w:hanging="0"/>
              <w:jc w:val="both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Se rapporto investimento/ULA generate è compreso tra 50.000 e 100.000, 1 punto per ogni ULA </w:t>
            </w:r>
          </w:p>
          <w:p>
            <w:pPr>
              <w:pStyle w:val="TableParagraph"/>
              <w:spacing w:lineRule="auto" w:line="276"/>
              <w:ind w:left="60" w:right="64" w:hanging="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Se rapporto investimento/ULA generate è compreso tra 100.000 e 200.000, 0,5 punti per ogni ULA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147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ind w:right="2" w:hanging="0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10"/>
                <w:sz w:val="20"/>
              </w:rPr>
              <w:t>6</w:t>
            </w:r>
          </w:p>
        </w:tc>
      </w:tr>
      <w:tr>
        <w:trPr>
          <w:trHeight w:val="568" w:hRule="atLeast"/>
        </w:trPr>
        <w:tc>
          <w:tcPr>
            <w:tcW w:w="359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1839" w:leader="none"/>
                <w:tab w:val="left" w:pos="2921" w:leader="none"/>
              </w:tabs>
              <w:spacing w:lineRule="auto" w:line="276" w:before="21" w:after="0"/>
              <w:ind w:left="59" w:right="60" w:hanging="0"/>
              <w:jc w:val="both"/>
              <w:rPr>
                <w:highlight w:val="yellow"/>
              </w:rPr>
            </w:pPr>
            <w:r>
              <w:rPr>
                <w:color w:val="000009"/>
                <w:sz w:val="20"/>
              </w:rPr>
              <w:t>Appartenenza dell’impresa proponente ad una fascia di dimensione</w:t>
            </w:r>
            <w:r>
              <w:rPr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economica*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più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 xml:space="preserve">piccola </w:t>
            </w:r>
          </w:p>
        </w:tc>
        <w:tc>
          <w:tcPr>
            <w:tcW w:w="859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spacing w:before="23" w:after="0"/>
              <w:rPr>
                <w:rFonts w:ascii="Arial" w:hAnsi="Arial"/>
                <w:b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ind w:left="148" w:hanging="0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10"/>
                <w:sz w:val="20"/>
              </w:rPr>
              <w:t>8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513" w:leader="none"/>
                <w:tab w:val="left" w:pos="1355" w:leader="none"/>
                <w:tab w:val="left" w:pos="1808" w:leader="none"/>
                <w:tab w:val="left" w:pos="2474" w:leader="none"/>
                <w:tab w:val="left" w:pos="3476" w:leader="none"/>
                <w:tab w:val="left" w:pos="3816" w:leader="none"/>
              </w:tabs>
              <w:spacing w:lineRule="auto" w:line="271" w:before="21" w:after="0"/>
              <w:ind w:left="60" w:right="60" w:hanging="0"/>
              <w:rPr>
                <w:sz w:val="20"/>
              </w:rPr>
            </w:pPr>
            <w:r>
              <w:rPr>
                <w:color w:val="000009"/>
                <w:spacing w:val="-6"/>
                <w:sz w:val="20"/>
              </w:rPr>
              <w:t>da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12.000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(in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zone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soggette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0"/>
                <w:sz w:val="20"/>
              </w:rPr>
              <w:t>a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 xml:space="preserve">svantaggi </w:t>
            </w:r>
            <w:r>
              <w:rPr>
                <w:color w:val="000009"/>
                <w:sz w:val="20"/>
              </w:rPr>
              <w:t>naturali)/15.000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€</w:t>
            </w:r>
            <w:r>
              <w:rPr>
                <w:color w:val="000009"/>
                <w:spacing w:val="-3"/>
                <w:w w:val="9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25.000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w w:val="95"/>
                <w:sz w:val="20"/>
              </w:rPr>
              <w:t>€</w:t>
            </w:r>
            <w:r>
              <w:rPr>
                <w:color w:val="000009"/>
                <w:spacing w:val="-3"/>
                <w:w w:val="9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Standard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Output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41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8</w:t>
            </w:r>
          </w:p>
        </w:tc>
      </w:tr>
      <w:tr>
        <w:trPr>
          <w:trHeight w:val="422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78" w:after="0"/>
              <w:ind w:left="60" w:hanging="0"/>
              <w:rPr>
                <w:sz w:val="20"/>
                <w:lang w:val="en-US"/>
              </w:rPr>
            </w:pPr>
            <w:r>
              <w:rPr>
                <w:color w:val="000009"/>
                <w:spacing w:val="-6"/>
                <w:sz w:val="20"/>
                <w:lang w:val="en-US"/>
              </w:rPr>
              <w:t>da</w:t>
            </w:r>
            <w:r>
              <w:rPr>
                <w:color w:val="000009"/>
                <w:spacing w:val="-8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25.000</w:t>
            </w:r>
            <w:r>
              <w:rPr>
                <w:color w:val="000009"/>
                <w:spacing w:val="-8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€</w:t>
            </w:r>
            <w:r>
              <w:rPr>
                <w:color w:val="000009"/>
                <w:spacing w:val="-7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a</w:t>
            </w:r>
            <w:r>
              <w:rPr>
                <w:color w:val="000009"/>
                <w:spacing w:val="-7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50.000</w:t>
            </w:r>
            <w:r>
              <w:rPr>
                <w:color w:val="000009"/>
                <w:spacing w:val="-8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€ in</w:t>
            </w:r>
            <w:r>
              <w:rPr>
                <w:color w:val="000009"/>
                <w:spacing w:val="-4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Standard</w:t>
            </w:r>
            <w:r>
              <w:rPr>
                <w:color w:val="000009"/>
                <w:spacing w:val="-8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Output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66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7</w:t>
            </w:r>
          </w:p>
        </w:tc>
      </w:tr>
      <w:tr>
        <w:trPr>
          <w:trHeight w:val="414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74" w:after="0"/>
              <w:ind w:left="60" w:hanging="0"/>
              <w:rPr>
                <w:sz w:val="20"/>
                <w:lang w:val="en-US"/>
              </w:rPr>
            </w:pPr>
            <w:r>
              <w:rPr>
                <w:color w:val="000009"/>
                <w:spacing w:val="-6"/>
                <w:sz w:val="20"/>
                <w:lang w:val="en-US"/>
              </w:rPr>
              <w:t>da</w:t>
            </w:r>
            <w:r>
              <w:rPr>
                <w:color w:val="000009"/>
                <w:spacing w:val="-7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50.</w:t>
            </w:r>
            <w:r>
              <w:rPr>
                <w:color w:val="000009"/>
                <w:spacing w:val="-7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000</w:t>
            </w:r>
            <w:r>
              <w:rPr>
                <w:color w:val="000009"/>
                <w:spacing w:val="-7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€</w:t>
            </w:r>
            <w:r>
              <w:rPr>
                <w:color w:val="000009"/>
                <w:spacing w:val="-4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a</w:t>
            </w:r>
            <w:r>
              <w:rPr>
                <w:color w:val="000009"/>
                <w:spacing w:val="-7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100.000</w:t>
            </w:r>
            <w:r>
              <w:rPr>
                <w:color w:val="000009"/>
                <w:spacing w:val="-4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€</w:t>
            </w:r>
            <w:r>
              <w:rPr>
                <w:color w:val="000009"/>
                <w:spacing w:val="-4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in</w:t>
            </w:r>
            <w:r>
              <w:rPr>
                <w:color w:val="000009"/>
                <w:spacing w:val="-5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Standard</w:t>
            </w:r>
            <w:r>
              <w:rPr>
                <w:color w:val="000009"/>
                <w:spacing w:val="-3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6"/>
                <w:sz w:val="20"/>
                <w:lang w:val="en-US"/>
              </w:rPr>
              <w:t>Output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64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5</w:t>
            </w:r>
          </w:p>
        </w:tc>
      </w:tr>
      <w:tr>
        <w:trPr>
          <w:trHeight w:val="325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30" w:after="0"/>
              <w:ind w:left="60" w:hanging="0"/>
              <w:rPr>
                <w:sz w:val="20"/>
                <w:lang w:val="en-US"/>
              </w:rPr>
            </w:pPr>
            <w:r>
              <w:rPr>
                <w:color w:val="000009"/>
                <w:spacing w:val="-4"/>
                <w:sz w:val="20"/>
                <w:lang w:val="en-US"/>
              </w:rPr>
              <w:t>da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100.000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€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a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150.000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€</w:t>
            </w:r>
            <w:r>
              <w:rPr>
                <w:color w:val="000009"/>
                <w:spacing w:val="74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in</w:t>
            </w:r>
            <w:r>
              <w:rPr>
                <w:color w:val="000009"/>
                <w:spacing w:val="-9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Standard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Output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2</w:t>
            </w:r>
          </w:p>
        </w:tc>
      </w:tr>
      <w:tr>
        <w:trPr>
          <w:trHeight w:val="383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57" w:after="0"/>
              <w:ind w:left="60" w:hanging="0"/>
              <w:rPr>
                <w:sz w:val="20"/>
                <w:lang w:val="en-US"/>
              </w:rPr>
            </w:pPr>
            <w:r>
              <w:rPr>
                <w:color w:val="000009"/>
                <w:spacing w:val="-4"/>
                <w:sz w:val="20"/>
                <w:lang w:val="en-US"/>
              </w:rPr>
              <w:t>da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150.000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€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a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250.000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€</w:t>
            </w:r>
            <w:r>
              <w:rPr>
                <w:color w:val="000009"/>
                <w:spacing w:val="24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in</w:t>
            </w:r>
            <w:r>
              <w:rPr>
                <w:color w:val="000009"/>
                <w:spacing w:val="-10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Standard</w:t>
            </w:r>
            <w:r>
              <w:rPr>
                <w:color w:val="000009"/>
                <w:spacing w:val="-9"/>
                <w:sz w:val="20"/>
                <w:lang w:val="en-US"/>
              </w:rPr>
              <w:t xml:space="preserve"> </w:t>
            </w:r>
            <w:r>
              <w:rPr>
                <w:color w:val="000009"/>
                <w:spacing w:val="-4"/>
                <w:sz w:val="20"/>
                <w:lang w:val="en-US"/>
              </w:rPr>
              <w:t>Output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47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1</w:t>
            </w:r>
          </w:p>
        </w:tc>
      </w:tr>
      <w:tr>
        <w:trPr>
          <w:trHeight w:val="590" w:hRule="atLeast"/>
        </w:trPr>
        <w:tc>
          <w:tcPr>
            <w:tcW w:w="359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90" w:after="0"/>
              <w:ind w:left="59" w:right="60" w:hanging="0"/>
              <w:jc w:val="both"/>
              <w:rPr/>
            </w:pPr>
            <w:r>
              <w:rPr>
                <w:color w:val="000009"/>
                <w:sz w:val="20"/>
              </w:rPr>
              <w:t>Localizzazione dell’iniziativa in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territorio svantaggiato (importanza decrescente: zone di montagna di cui all’art. 32 del Regolamento (UE) 1305/2013, aree rurali classificate dal Programma come aree “D” e “C”)</w:t>
            </w:r>
          </w:p>
          <w:p>
            <w:pPr>
              <w:pStyle w:val="TableParagraph"/>
              <w:spacing w:lineRule="auto" w:line="276" w:before="90" w:after="0"/>
              <w:ind w:left="59" w:right="60" w:hanging="0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9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6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48" w:hanging="0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10"/>
                <w:sz w:val="20"/>
              </w:rPr>
              <w:t>4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60" w:hanging="0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SAT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aziendale situata in area montana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50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4</w:t>
            </w:r>
          </w:p>
        </w:tc>
      </w:tr>
      <w:tr>
        <w:trPr>
          <w:trHeight w:val="587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1" w:before="21" w:after="0"/>
              <w:ind w:left="60" w:hanging="0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SAT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aziendale situata in aree svantaggiate e/o aree D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50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3</w:t>
            </w:r>
          </w:p>
        </w:tc>
      </w:tr>
      <w:tr>
        <w:trPr>
          <w:trHeight w:val="590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60" w:hanging="0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SAT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aziendale situata in area C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50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1</w:t>
            </w:r>
          </w:p>
        </w:tc>
      </w:tr>
      <w:tr>
        <w:trPr>
          <w:trHeight w:val="1567" w:hRule="atLeast"/>
        </w:trPr>
        <w:tc>
          <w:tcPr>
            <w:tcW w:w="359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59" w:right="60" w:hanging="0"/>
              <w:jc w:val="both"/>
              <w:rPr/>
            </w:pPr>
            <w:r>
              <w:rPr>
                <w:color w:val="000009"/>
                <w:sz w:val="20"/>
              </w:rPr>
              <w:t xml:space="preserve">Interventi finalizzati allo sviluppo dell’agricoltura sociale ed alla produzione/vendita di beni non compresi nell’allegato 1 del trattato che dimostrano il maggiore collegamento con gli investimenti infrastrutturali banda larga e banda ultra-larga (attraverso l’adozione di tecnologie digitali come elemento abilitante di nuovi processi) e l’innovazione del servizio/prodotto, in termini di nuove funzioni d’uso/nuove modalità di erogazione </w:t>
            </w:r>
          </w:p>
        </w:tc>
        <w:tc>
          <w:tcPr>
            <w:tcW w:w="859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25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48" w:hanging="0"/>
              <w:rPr>
                <w:sz w:val="20"/>
              </w:rPr>
            </w:pPr>
            <w:r>
              <w:rPr>
                <w:color w:val="000009"/>
                <w:sz w:val="20"/>
              </w:rPr>
              <w:t>Max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10"/>
                <w:sz w:val="20"/>
              </w:rPr>
              <w:t>5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60" w:right="61" w:hanging="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Innovazione del servizio/prodotto, in termini di nuove funzioni d’uso/nuove modalità di erogazione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52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3</w:t>
            </w:r>
          </w:p>
        </w:tc>
      </w:tr>
      <w:tr>
        <w:trPr>
          <w:trHeight w:val="1312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117" w:after="0"/>
              <w:ind w:left="60" w:right="64" w:hanging="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Maggiore collegamento con gli investimenti infrastrutturali per banda larga e banda ultra-larga (attraverso l’adozione di tecnologie digitali come elemento abilitante di nuovi processi)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53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2</w:t>
            </w:r>
          </w:p>
        </w:tc>
      </w:tr>
      <w:tr>
        <w:trPr>
          <w:trHeight w:val="853" w:hRule="atLeast"/>
        </w:trPr>
        <w:tc>
          <w:tcPr>
            <w:tcW w:w="3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59" w:right="63" w:hanging="0"/>
              <w:jc w:val="both"/>
              <w:rPr/>
            </w:pPr>
            <w:r>
              <w:rPr>
                <w:color w:val="000009"/>
                <w:sz w:val="20"/>
              </w:rPr>
              <w:t>Relativamente a investimenti per l’allestimento di spazi aziendali attrezzati per lo svolgimento di attività didattiche e/o sociali in fattoria, presenza di accordi di collaborazione per la costituzione di reti di servizi locali che coinvolgono servizi socio-sanitari, istituzioni scolastiche e terzo settore</w:t>
            </w:r>
          </w:p>
        </w:tc>
        <w:tc>
          <w:tcPr>
            <w:tcW w:w="85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52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4" w:right="1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Max 3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76" w:before="21" w:after="0"/>
              <w:ind w:left="60" w:right="65" w:hanging="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Stipula da allegare a corredo della domanda di sostegno e relativa ad accordi di collaborazione per la costituzione di reti di servizi locali che coinvolgono servizi socio-sanitari, istituzioni scolastiche e terzo settore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52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359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TableParagraph"/>
              <w:spacing w:before="186" w:after="0"/>
              <w:rPr>
                <w:color w:val="000009"/>
                <w:spacing w:val="-2"/>
                <w:sz w:val="20"/>
              </w:rPr>
            </w:pPr>
            <w:r>
              <w:rPr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Requisiti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soggettivi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richiedente</w:t>
            </w:r>
          </w:p>
        </w:tc>
        <w:tc>
          <w:tcPr>
            <w:tcW w:w="859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4" w:right="1" w:hanging="0"/>
              <w:jc w:val="center"/>
              <w:rPr>
                <w:sz w:val="20"/>
              </w:rPr>
            </w:pPr>
            <w:r>
              <w:rPr>
                <w:sz w:val="20"/>
              </w:rPr>
              <w:t>Max 7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60" w:hanging="0"/>
              <w:rPr>
                <w:sz w:val="20"/>
              </w:rPr>
            </w:pPr>
            <w:r>
              <w:rPr>
                <w:sz w:val="20"/>
              </w:rPr>
              <w:t>Agricoltori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Professionali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5</w:t>
            </w:r>
          </w:p>
        </w:tc>
      </w:tr>
      <w:tr>
        <w:trPr>
          <w:trHeight w:val="326" w:hRule="atLeast"/>
        </w:trPr>
        <w:tc>
          <w:tcPr>
            <w:tcW w:w="3593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9" w:type="dxa"/>
            <w:vMerge w:val="continue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4" w:right="1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60" w:hanging="0"/>
              <w:rPr>
                <w:sz w:val="20"/>
              </w:rPr>
            </w:pPr>
            <w:r>
              <w:rPr>
                <w:sz w:val="20"/>
              </w:rPr>
              <w:t>Giovani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anni</w:t>
            </w:r>
          </w:p>
        </w:tc>
        <w:tc>
          <w:tcPr>
            <w:tcW w:w="83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before="18" w:after="0"/>
              <w:ind w:left="2" w:right="2" w:hanging="0"/>
              <w:jc w:val="center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2</w:t>
            </w:r>
          </w:p>
        </w:tc>
      </w:tr>
    </w:tbl>
    <w:p>
      <w:pPr>
        <w:pStyle w:val="Corpodeltesto"/>
        <w:spacing w:before="0" w:after="0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Normal"/>
        <w:rPr>
          <w:rFonts w:ascii="Arial" w:hAnsi="Arial" w:eastAsia="Arial" w:cs="Arial"/>
          <w:b/>
          <w:b/>
          <w:bCs/>
          <w:color w:val="2D74B5"/>
          <w:sz w:val="24"/>
          <w:szCs w:val="24"/>
        </w:rPr>
      </w:pPr>
      <w:bookmarkStart w:id="10" w:name="_bookmark17"/>
      <w:bookmarkStart w:id="11" w:name="_bookmark17"/>
      <w:bookmarkEnd w:id="11"/>
      <w:r>
        <w:rPr>
          <w:rFonts w:eastAsia="Arial" w:cs="Arial" w:ascii="Arial" w:hAnsi="Arial"/>
          <w:b/>
          <w:bCs/>
          <w:color w:val="2D74B5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645" w:hanging="0"/>
        <w:rPr/>
      </w:pPr>
      <w:r>
        <w:rPr/>
      </w:r>
    </w:p>
    <w:p>
      <w:pPr>
        <w:pStyle w:val="Heading1"/>
        <w:numPr>
          <w:ilvl w:val="0"/>
          <w:numId w:val="0"/>
        </w:numPr>
        <w:ind w:left="432" w:hanging="0"/>
        <w:rPr/>
      </w:pPr>
      <w:bookmarkStart w:id="12" w:name="__RefHeading___Toc179451606"/>
      <w:bookmarkEnd w:id="12"/>
      <w:r>
        <w:rPr/>
        <w:t>Conclusioni</w:t>
      </w:r>
    </w:p>
    <w:p>
      <w:pPr>
        <w:pStyle w:val="Normal"/>
        <w:numPr>
          <w:ilvl w:val="0"/>
          <w:numId w:val="0"/>
        </w:numPr>
        <w:ind w:left="645" w:hanging="0"/>
        <w:jc w:val="left"/>
        <w:rPr/>
      </w:pPr>
      <w:r>
        <w:rPr/>
      </w:r>
    </w:p>
    <w:p>
      <w:pPr>
        <w:pStyle w:val="Normal"/>
        <w:numPr>
          <w:ilvl w:val="0"/>
          <w:numId w:val="0"/>
        </w:numPr>
        <w:ind w:left="645" w:hanging="0"/>
        <w:rPr/>
      </w:pPr>
      <w:r>
        <w:rPr>
          <w:rFonts w:cs="Arial" w:ascii="Arial" w:hAnsi="Arial"/>
          <w:sz w:val="24"/>
          <w:szCs w:val="24"/>
        </w:rPr>
        <w:t>Ulteriori elementi descrittivi ritenut</w:t>
      </w:r>
      <w:r>
        <w:rPr/>
        <w:t>i utili dal progettista per la validità del progetto</w:t>
      </w:r>
    </w:p>
    <w:tbl>
      <w:tblPr>
        <w:tblW w:w="9638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jc w:val="left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0"/>
              </w:numPr>
              <w:ind w:left="645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numPr>
          <w:ilvl w:val="0"/>
          <w:numId w:val="0"/>
        </w:numPr>
        <w:ind w:left="645" w:hanging="0"/>
        <w:rPr/>
      </w:pPr>
      <w:r>
        <w:rPr/>
      </w:r>
    </w:p>
    <w:p>
      <w:pPr>
        <w:pStyle w:val="Normal"/>
        <w:numPr>
          <w:ilvl w:val="0"/>
          <w:numId w:val="0"/>
        </w:numPr>
        <w:ind w:left="645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Luogo e data</w:t>
      </w:r>
    </w:p>
    <w:p>
      <w:pPr>
        <w:pStyle w:val="Normal"/>
        <w:numPr>
          <w:ilvl w:val="0"/>
          <w:numId w:val="0"/>
        </w:numPr>
        <w:ind w:left="645" w:hanging="0"/>
        <w:rPr/>
      </w:pPr>
      <w:r>
        <w:rPr>
          <w:rFonts w:cs="Arial" w:ascii="Arial" w:hAnsi="Arial"/>
          <w:sz w:val="24"/>
          <w:szCs w:val="24"/>
        </w:rPr>
        <w:t>_________________________</w:t>
      </w:r>
    </w:p>
    <w:p>
      <w:pPr>
        <w:pStyle w:val="Normal"/>
        <w:numPr>
          <w:ilvl w:val="0"/>
          <w:numId w:val="0"/>
        </w:numPr>
        <w:ind w:left="645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</w:p>
    <w:p>
      <w:pPr>
        <w:pStyle w:val="Normal"/>
        <w:numPr>
          <w:ilvl w:val="0"/>
          <w:numId w:val="0"/>
        </w:numPr>
        <w:ind w:left="645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</w:t>
      </w:r>
      <w:r>
        <w:rPr>
          <w:rFonts w:cs="Arial" w:ascii="Arial" w:hAnsi="Arial"/>
          <w:sz w:val="24"/>
          <w:szCs w:val="24"/>
        </w:rPr>
        <w:t>Firma e timbro del tecnico abilitato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left" w:pos="642" w:leader="none"/>
        </w:tabs>
        <w:spacing w:before="0" w:after="0"/>
        <w:ind w:left="645" w:hanging="0"/>
        <w:jc w:val="both"/>
        <w:rPr/>
      </w:pPr>
      <w:r>
        <w:rPr>
          <w:rFonts w:cs="Arial" w:ascii="Arial" w:hAnsi="Arial"/>
          <w:color w:val="000009"/>
          <w:spacing w:val="-2"/>
          <w:sz w:val="24"/>
          <w:szCs w:val="24"/>
        </w:rPr>
        <w:t xml:space="preserve">                                                                 </w:t>
      </w:r>
      <w:r>
        <w:rPr>
          <w:rFonts w:cs="Arial" w:ascii="Arial" w:hAnsi="Arial"/>
          <w:color w:val="000009"/>
          <w:spacing w:val="-2"/>
          <w:sz w:val="24"/>
          <w:szCs w:val="24"/>
        </w:rPr>
        <w:t>_____________________________</w:t>
      </w:r>
    </w:p>
    <w:p>
      <w:pPr>
        <w:pStyle w:val="Normal"/>
        <w:numPr>
          <w:ilvl w:val="0"/>
          <w:numId w:val="1"/>
        </w:numPr>
        <w:tabs>
          <w:tab w:val="left" w:pos="642" w:leader="none"/>
        </w:tabs>
        <w:spacing w:before="0" w:after="0"/>
        <w:jc w:val="left"/>
        <w:rPr/>
      </w:pPr>
      <w:r>
        <w:rPr/>
        <w:t xml:space="preserve"> </w:t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134" w:right="1134" w:header="720" w:top="1417" w:footer="407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Arial MT">
    <w:altName w:val="Arial"/>
    <w:charset w:val="01"/>
    <w:family w:val="swiss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swiss"/>
    <w:pitch w:val="variable"/>
  </w:font>
  <w:font w:name="MS Gothic">
    <w:altName w:val="ＭＳ ゴシック"/>
    <w:charset w:val="80"/>
    <w:family w:val="modern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1" allowOverlap="1" relativeHeight="9">
              <wp:simplePos x="0" y="0"/>
              <wp:positionH relativeFrom="column">
                <wp:posOffset>6985</wp:posOffset>
              </wp:positionH>
              <wp:positionV relativeFrom="paragraph">
                <wp:posOffset>-8255</wp:posOffset>
              </wp:positionV>
              <wp:extent cx="9103995" cy="1905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cxnSp>
                    <wps:nvCxnSpPr>
                      <wps:cNvPr id="0" name="Line 1"/>
                      <wps:cNvCxnSpPr/>
                      <wps:nvPr/>
                    </wps:nvCxnSpPr>
                    <wps:spPr>
                      <a:xfrm>
                        <a:off x="0" y="0"/>
                        <a:ext cx="9104040" cy="1800"/>
                      </a:xfrm>
                      <a:prstGeom prst="straightConnector1">
                        <a:avLst/>
                      </a:prstGeom>
                      <a:ln w="9360">
                        <a:solidFill>
                          <a:srgbClr val="a5a5a5"/>
                        </a:solidFill>
                        <a:miter/>
                      </a:ln>
                    </wps:spPr>
                    <wps:bodyPr/>
                  </wps:cxn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0.55pt;margin-top:-0.6pt;width:716.8pt;height:0.1pt" type="shapetype_32">
              <v:stroke color="#a5a5a5" weight="9360" joinstyle="miter" endcap="square"/>
              <v:fill o:detectmouseclick="t" on="false"/>
            </v:shape>
          </w:pict>
        </mc:Fallback>
      </mc:AlternateContent>
    </w:r>
    <w:r>
      <w:rPr>
        <w:i/>
        <w:iCs/>
      </w:rPr>
      <w:t>A</w:t>
    </w:r>
    <w:r>
      <w:rPr>
        <w:i/>
        <w:iCs/>
      </w:rPr>
      <w:t xml:space="preserve">llegato 2 - PIANO DI SVILUPPO AZIENDALE - Misura </w:t>
    </w:r>
    <w:r>
      <w:rPr>
        <w:i/>
        <w:iCs/>
      </w:rPr>
      <w:t>6.4</w:t>
    </w:r>
    <w:r>
      <w:rPr>
        <w:i/>
        <w:iCs/>
      </w:rPr>
      <w:t xml:space="preserve">.1 - </w:t>
    </w:r>
    <w:bookmarkStart w:id="7" w:name="__DdeLink__3502_2245550445"/>
    <w:r>
      <w:rPr>
        <w:i/>
        <w:iCs/>
      </w:rPr>
      <w:t>Sostegno ad interventi di diversificazione e multifunzionalità delle imprese agricole</w:t>
    </w:r>
    <w:bookmarkEnd w:id="7"/>
    <w:r>
      <w:rPr>
        <w:rFonts w:cs="Arial" w:ascii="Arial" w:hAnsi="Arial"/>
        <w:bCs/>
      </w:rPr>
      <w:tab/>
      <w:tab/>
      <w:tab/>
      <w:tab/>
      <w:tab/>
      <w:tab/>
      <w:tab/>
      <w:tab/>
      <w:tab/>
    </w: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>
        <w:lang w:val="it-IT" w:eastAsia="it-IT"/>
      </w:rPr>
    </w:pPr>
    <w:r>
      <w:rPr>
        <w:lang w:val="it-IT" w:eastAsia="it-IT"/>
      </w:rPr>
      <mc:AlternateContent>
        <mc:Choice Requires="wps">
          <w:drawing>
            <wp:anchor behindDoc="1" distT="0" distB="0" distL="114935" distR="114935" simplePos="0" locked="0" layoutInCell="1" allowOverlap="1" relativeHeight="17">
              <wp:simplePos x="0" y="0"/>
              <wp:positionH relativeFrom="column">
                <wp:posOffset>0</wp:posOffset>
              </wp:positionH>
              <wp:positionV relativeFrom="paragraph">
                <wp:posOffset>5080</wp:posOffset>
              </wp:positionV>
              <wp:extent cx="1270" cy="13970"/>
              <wp:effectExtent l="0" t="0" r="0" b="0"/>
              <wp:wrapNone/>
              <wp:docPr id="5" name="shape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1332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shape_0" fillcolor="#a0a0a0" stroked="f" style="position:absolute;margin-left:0pt;margin-top:0.4pt;width:0pt;height:1pt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114935" distR="114935" simplePos="0" locked="0" layoutInCell="1" allowOverlap="1" relativeHeight="21">
              <wp:simplePos x="0" y="0"/>
              <wp:positionH relativeFrom="column">
                <wp:posOffset>-55245</wp:posOffset>
              </wp:positionH>
              <wp:positionV relativeFrom="paragraph">
                <wp:posOffset>125095</wp:posOffset>
              </wp:positionV>
              <wp:extent cx="6062980" cy="1905"/>
              <wp:effectExtent l="0" t="0" r="0" b="0"/>
              <wp:wrapNone/>
              <wp:docPr id="6" name=""/>
              <a:graphic xmlns:a="http://schemas.openxmlformats.org/drawingml/2006/main">
                <a:graphicData uri="http://schemas.microsoft.com/office/word/2010/wordprocessingShape">
                  <wps:cxnSp>
                    <wps:nvCxnSpPr>
                      <wps:cNvPr id="1" name="Line 1"/>
                      <wps:cNvCxnSpPr/>
                      <wps:nvPr/>
                    </wps:nvCxnSpPr>
                    <wps:spPr>
                      <a:xfrm>
                        <a:off x="0" y="0"/>
                        <a:ext cx="6062040" cy="1800"/>
                      </a:xfrm>
                      <a:prstGeom prst="straightConnector1">
                        <a:avLst/>
                      </a:prstGeom>
                      <a:ln w="9360">
                        <a:solidFill>
                          <a:srgbClr val="a5a5a5"/>
                        </a:solidFill>
                        <a:miter/>
                      </a:ln>
                    </wps:spPr>
                    <wps:bodyPr/>
                  </wps:cxnSp>
                </a:graphicData>
              </a:graphic>
            </wp:anchor>
          </w:drawing>
        </mc:Choice>
        <mc:Fallback>
          <w:pict>
            <v:shape id="shape_0" stroked="t" style="position:absolute;margin-left:-4.3pt;margin-top:9.85pt;width:477.3pt;height:0.1pt" type="shapetype_32">
              <v:stroke color="#a5a5a5" weight="9360" joinstyle="miter" endcap="square"/>
              <v:fill o:detectmouseclick="t" on="false"/>
            </v:shape>
          </w:pict>
        </mc:Fallback>
      </mc:AlternateContent>
    </w:r>
  </w:p>
  <w:p>
    <w:pPr>
      <w:pStyle w:val="Footer"/>
      <w:rPr/>
    </w:pPr>
    <w:r>
      <w:rPr>
        <w:i/>
        <w:iCs/>
      </w:rPr>
      <w:t xml:space="preserve">Allegato 2 - PIANO DI SVILUPPO AZIENDALE - Misura </w:t>
    </w:r>
    <w:r>
      <w:rPr>
        <w:i/>
        <w:iCs/>
      </w:rPr>
      <w:t>6.4</w:t>
    </w:r>
    <w:r>
      <w:rPr>
        <w:i/>
        <w:iCs/>
      </w:rPr>
      <w:t>.1 - Sostegno ad interventi di diversificazione e multifunzionalità delle imprese agricole</w:t>
    </w:r>
    <w:r>
      <w:rPr/>
      <w:tab/>
      <w:tab/>
      <w:tab/>
      <w:tab/>
    </w:r>
    <w:r>
      <w:rPr/>
      <w:fldChar w:fldCharType="begin"/>
    </w:r>
    <w:r>
      <w:instrText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ind w:left="284" w:hanging="284"/>
        <w:jc w:val="both"/>
        <w:rPr/>
      </w:pPr>
      <w:r>
        <w:rPr>
          <w:rFonts w:cs="Arial" w:ascii="Arial" w:hAnsi="Arial"/>
          <w:sz w:val="18"/>
          <w:szCs w:val="18"/>
        </w:rPr>
        <w:footnoteRef/>
        <w:tab/>
        <w:t>Ai sensi ai sensi degli Orientamenti dell'Unione Europea sugli aiuti di stato nel settore agricolo e forestale (Orientamenti dell’Unione Europea per gli Aiuti di Stato nei Settori agricolo e forestale e nelle zone rurali 2014/C 204/01) e degli Orientamenti dell'Unione per gli aiuti di stato per il salvataggio e la ristrutturazione delle imprese in difficoltà (Comunicazione Commissione Europea 2014/C249/01)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0">
          <wp:extent cx="6115050" cy="895350"/>
          <wp:effectExtent l="0" t="0" r="0" b="0"/>
          <wp:docPr id="1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>
        <w:lang w:val="it-IT" w:eastAsia="it-IT"/>
      </w:rPr>
    </w:pPr>
    <w:r>
      <w:rPr>
        <w:lang w:val="it-IT" w:eastAsia="it-IT"/>
      </w:rPr>
      <w:drawing>
        <wp:inline distT="0" distB="0" distL="0" distR="0">
          <wp:extent cx="6118860" cy="898525"/>
          <wp:effectExtent l="0" t="0" r="0" b="0"/>
          <wp:docPr id="2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" t="-18" r="-2" b="-18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898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cs="Arial" w:ascii="Arial" w:hAnsi="Arial"/>
        <w:sz w:val="22"/>
        <w:szCs w:val="22"/>
      </w:rPr>
      <w:t>Allegato 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lang w:val="it-IT" w:eastAsia="it-IT"/>
      </w:rPr>
    </w:pPr>
    <w:r>
      <w:rPr>
        <w:lang w:val="it-IT" w:eastAsia="it-IT"/>
      </w:rPr>
      <w:drawing>
        <wp:inline distT="0" distB="0" distL="0" distR="0">
          <wp:extent cx="6118860" cy="898525"/>
          <wp:effectExtent l="0" t="0" r="0" b="0"/>
          <wp:docPr id="4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" t="-18" r="-2" b="-18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898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cs="Arial" w:ascii="Arial" w:hAnsi="Arial"/>
        <w:sz w:val="22"/>
        <w:szCs w:val="22"/>
      </w:rPr>
      <w:t>Allegato 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5" w:hanging="433"/>
      </w:pPr>
      <w:rPr>
        <w:sz w:val="24"/>
        <w:spacing w:val="0"/>
        <w:i w:val="false"/>
        <w:b w:val="false"/>
        <w:szCs w:val="24"/>
        <w:iCs w:val="false"/>
        <w:bCs/>
        <w:w w:val="100"/>
        <w:rFonts w:eastAsia="Arial" w:cs="Arial"/>
        <w:color w:val="2D74B5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89" w:hanging="577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Arial MT" w:cs="Arial MT"/>
        <w:color w:val="2D74B5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3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eastAsia="Arial MT" w:cs="Arial MT"/>
        <w:color w:val="000009"/>
        <w:lang w:val="it-IT" w:eastAsia="en-US" w:bidi="ar-SA"/>
      </w:rPr>
    </w:lvl>
    <w:lvl w:ilvl="3">
      <w:start w:val="1"/>
      <w:numFmt w:val="bullet"/>
      <w:lvlText w:val=""/>
      <w:lvlJc w:val="left"/>
      <w:pPr>
        <w:ind w:left="1653" w:hanging="360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rFonts w:cs="Symbol"/>
        <w:color w:val="000009"/>
        <w:lang w:val="it-IT" w:eastAsia="en-US" w:bidi="ar-SA"/>
      </w:rPr>
    </w:lvl>
    <w:lvl w:ilvl="4">
      <w:start w:val="1"/>
      <w:numFmt w:val="bullet"/>
      <w:lvlText w:val="o"/>
      <w:lvlJc w:val="left"/>
      <w:pPr>
        <w:ind w:left="2373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100"/>
        <w:rFonts w:cs="Courier New"/>
        <w:color w:val="000009"/>
        <w:lang w:val="it-IT" w:eastAsia="en-US" w:bidi="ar-SA"/>
      </w:rPr>
    </w:lvl>
    <w:lvl w:ilvl="5">
      <w:start w:val="1"/>
      <w:numFmt w:val="bullet"/>
      <w:lvlText w:val=""/>
      <w:lvlJc w:val="left"/>
      <w:pPr>
        <w:ind w:left="3704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028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353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677" w:hanging="360"/>
      </w:pPr>
      <w:rPr>
        <w:rFonts w:ascii="Symbol" w:hAnsi="Symbol" w:cs="Symbol" w:hint="default"/>
        <w:rFonts w:cs="Symbol"/>
        <w:lang w:val="it-IT" w:eastAsia="en-US" w:bidi="ar-SA"/>
      </w:rPr>
    </w:lvl>
  </w:abstractNum>
  <w:abstractNum w:abstractNumId="2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tabs>
          <w:tab w:val="num" w:pos="-1701"/>
        </w:tabs>
        <w:ind w:left="1430" w:hanging="720"/>
      </w:pPr>
      <w:rPr>
        <w:i/>
        <w:b w:val="false"/>
        <w:iCs w:val="false"/>
        <w:bCs w:val="false"/>
      </w:rPr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2"/>
  <w:defaultTabStop w:val="720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Arial MT" w:hAnsi="Arial MT" w:eastAsia="Arial MT" w:cs="Arial MT"/>
      <w:color w:val="00000A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9"/>
    <w:qFormat/>
    <w:pPr>
      <w:spacing w:before="240" w:after="0"/>
      <w:ind w:left="642" w:hanging="433"/>
      <w:outlineLvl w:val="0"/>
    </w:pPr>
    <w:rPr>
      <w:rFonts w:ascii="Arial" w:hAnsi="Arial" w:eastAsia="Arial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a56fdc"/>
    <w:rPr>
      <w:rFonts w:ascii="Arial MT" w:hAnsi="Arial MT" w:eastAsia="Arial MT" w:cs="Arial MT"/>
      <w:lang w:val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a56fdc"/>
    <w:rPr>
      <w:rFonts w:ascii="Arial MT" w:hAnsi="Arial MT" w:eastAsia="Arial MT" w:cs="Arial MT"/>
      <w:lang w:val="it-IT"/>
    </w:rPr>
  </w:style>
  <w:style w:type="character" w:styleId="InternetLink" w:customStyle="1">
    <w:name w:val="Internet Link"/>
    <w:basedOn w:val="DefaultParagraphFont"/>
    <w:uiPriority w:val="99"/>
    <w:unhideWhenUsed/>
    <w:qFormat/>
    <w:rsid w:val="00191458"/>
    <w:rPr>
      <w:color w:val="0000FF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3284b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c3284b"/>
    <w:rPr>
      <w:rFonts w:ascii="Arial MT" w:hAnsi="Arial MT" w:eastAsia="Arial MT" w:cs="Arial MT"/>
      <w:sz w:val="20"/>
      <w:szCs w:val="20"/>
      <w:lang w:val="it-IT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c3284b"/>
    <w:rPr>
      <w:rFonts w:ascii="Arial MT" w:hAnsi="Arial MT" w:eastAsia="Arial MT" w:cs="Arial MT"/>
      <w:b/>
      <w:bCs/>
      <w:sz w:val="20"/>
      <w:szCs w:val="20"/>
      <w:lang w:val="it-I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472ba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472ba"/>
    <w:rPr>
      <w:color w:val="800080" w:themeColor="followedHyperlink"/>
      <w:u w:val="single"/>
    </w:rPr>
  </w:style>
  <w:style w:type="character" w:styleId="CollegamentoInternet" w:customStyle="1">
    <w:name w:val="Collegamento Internet"/>
    <w:rPr>
      <w:color w:val="000080"/>
      <w:u w:val="single"/>
    </w:rPr>
  </w:style>
  <w:style w:type="character" w:styleId="Saltoaindice" w:customStyle="1">
    <w:name w:val="Salto a indice"/>
    <w:qFormat/>
    <w:rPr/>
  </w:style>
  <w:style w:type="character" w:styleId="ListLabel1" w:customStyle="1">
    <w:name w:val="ListLabel 1"/>
    <w:qFormat/>
    <w:rPr>
      <w:rFonts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2" w:customStyle="1">
    <w:name w:val="ListLabel 2"/>
    <w:qFormat/>
    <w:rPr>
      <w:rFonts w:cs="Symbol"/>
      <w:lang w:val="it-IT" w:eastAsia="en-US" w:bidi="ar-SA"/>
    </w:rPr>
  </w:style>
  <w:style w:type="character" w:styleId="ListLabel3" w:customStyle="1">
    <w:name w:val="ListLabel 3"/>
    <w:qFormat/>
    <w:rPr>
      <w:rFonts w:cs="Symbol"/>
      <w:lang w:val="it-IT" w:eastAsia="en-US" w:bidi="ar-SA"/>
    </w:rPr>
  </w:style>
  <w:style w:type="character" w:styleId="ListLabel4" w:customStyle="1">
    <w:name w:val="ListLabel 4"/>
    <w:qFormat/>
    <w:rPr>
      <w:rFonts w:cs="Symbol"/>
      <w:lang w:val="it-IT" w:eastAsia="en-US" w:bidi="ar-SA"/>
    </w:rPr>
  </w:style>
  <w:style w:type="character" w:styleId="ListLabel5" w:customStyle="1">
    <w:name w:val="ListLabel 5"/>
    <w:qFormat/>
    <w:rPr>
      <w:rFonts w:cs="Symbol"/>
      <w:lang w:val="it-IT" w:eastAsia="en-US" w:bidi="ar-SA"/>
    </w:rPr>
  </w:style>
  <w:style w:type="character" w:styleId="ListLabel6" w:customStyle="1">
    <w:name w:val="ListLabel 6"/>
    <w:qFormat/>
    <w:rPr>
      <w:rFonts w:cs="Symbol"/>
      <w:lang w:val="it-IT" w:eastAsia="en-US" w:bidi="ar-SA"/>
    </w:rPr>
  </w:style>
  <w:style w:type="character" w:styleId="ListLabel7" w:customStyle="1">
    <w:name w:val="ListLabel 7"/>
    <w:qFormat/>
    <w:rPr>
      <w:rFonts w:cs="Symbol"/>
      <w:lang w:val="it-IT" w:eastAsia="en-US" w:bidi="ar-SA"/>
    </w:rPr>
  </w:style>
  <w:style w:type="character" w:styleId="ListLabel8" w:customStyle="1">
    <w:name w:val="ListLabel 8"/>
    <w:qFormat/>
    <w:rPr>
      <w:rFonts w:cs="Symbol"/>
      <w:lang w:val="it-IT" w:eastAsia="en-US" w:bidi="ar-SA"/>
    </w:rPr>
  </w:style>
  <w:style w:type="character" w:styleId="ListLabel9" w:customStyle="1">
    <w:name w:val="ListLabel 9"/>
    <w:qFormat/>
    <w:rPr>
      <w:rFonts w:cs="Symbol"/>
      <w:lang w:val="it-IT" w:eastAsia="en-US" w:bidi="ar-SA"/>
    </w:rPr>
  </w:style>
  <w:style w:type="character" w:styleId="ListLabel10" w:customStyle="1">
    <w:name w:val="ListLabel 10"/>
    <w:qFormat/>
    <w:rPr>
      <w:rFonts w:cs="Arial"/>
      <w:b/>
      <w:bCs/>
      <w:i w:val="false"/>
      <w:iCs w:val="false"/>
      <w:color w:val="000009"/>
      <w:spacing w:val="0"/>
      <w:w w:val="99"/>
      <w:sz w:val="24"/>
      <w:szCs w:val="24"/>
      <w:lang w:val="it-IT" w:eastAsia="en-US" w:bidi="ar-SA"/>
    </w:rPr>
  </w:style>
  <w:style w:type="character" w:styleId="ListLabel11" w:customStyle="1">
    <w:name w:val="ListLabel 11"/>
    <w:qFormat/>
    <w:rPr>
      <w:rFonts w:cs="Symbol"/>
      <w:lang w:val="it-IT" w:eastAsia="en-US" w:bidi="ar-SA"/>
    </w:rPr>
  </w:style>
  <w:style w:type="character" w:styleId="ListLabel12" w:customStyle="1">
    <w:name w:val="ListLabel 12"/>
    <w:qFormat/>
    <w:rPr>
      <w:rFonts w:cs="Symbol"/>
      <w:lang w:val="it-IT" w:eastAsia="en-US" w:bidi="ar-SA"/>
    </w:rPr>
  </w:style>
  <w:style w:type="character" w:styleId="ListLabel13" w:customStyle="1">
    <w:name w:val="ListLabel 13"/>
    <w:qFormat/>
    <w:rPr>
      <w:rFonts w:cs="Symbol"/>
      <w:lang w:val="it-IT" w:eastAsia="en-US" w:bidi="ar-SA"/>
    </w:rPr>
  </w:style>
  <w:style w:type="character" w:styleId="ListLabel14" w:customStyle="1">
    <w:name w:val="ListLabel 14"/>
    <w:qFormat/>
    <w:rPr>
      <w:rFonts w:cs="Symbol"/>
      <w:lang w:val="it-IT" w:eastAsia="en-US" w:bidi="ar-SA"/>
    </w:rPr>
  </w:style>
  <w:style w:type="character" w:styleId="ListLabel15" w:customStyle="1">
    <w:name w:val="ListLabel 15"/>
    <w:qFormat/>
    <w:rPr>
      <w:rFonts w:cs="Symbol"/>
      <w:lang w:val="it-IT" w:eastAsia="en-US" w:bidi="ar-SA"/>
    </w:rPr>
  </w:style>
  <w:style w:type="character" w:styleId="ListLabel16" w:customStyle="1">
    <w:name w:val="ListLabel 16"/>
    <w:qFormat/>
    <w:rPr>
      <w:rFonts w:cs="Symbol"/>
      <w:lang w:val="it-IT" w:eastAsia="en-US" w:bidi="ar-SA"/>
    </w:rPr>
  </w:style>
  <w:style w:type="character" w:styleId="ListLabel17" w:customStyle="1">
    <w:name w:val="ListLabel 17"/>
    <w:qFormat/>
    <w:rPr>
      <w:rFonts w:cs="Symbol"/>
      <w:lang w:val="it-IT" w:eastAsia="en-US" w:bidi="ar-SA"/>
    </w:rPr>
  </w:style>
  <w:style w:type="character" w:styleId="ListLabel18" w:customStyle="1">
    <w:name w:val="ListLabel 18"/>
    <w:qFormat/>
    <w:rPr>
      <w:rFonts w:cs="Symbol"/>
      <w:lang w:val="it-IT" w:eastAsia="en-US" w:bidi="ar-SA"/>
    </w:rPr>
  </w:style>
  <w:style w:type="character" w:styleId="ListLabel19" w:customStyle="1">
    <w:name w:val="ListLabel 19"/>
    <w:qFormat/>
    <w:rPr>
      <w:rFonts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20" w:customStyle="1">
    <w:name w:val="ListLabel 20"/>
    <w:qFormat/>
    <w:rPr>
      <w:rFonts w:cs="Symbol"/>
      <w:lang w:val="it-IT" w:eastAsia="en-US" w:bidi="ar-SA"/>
    </w:rPr>
  </w:style>
  <w:style w:type="character" w:styleId="ListLabel21" w:customStyle="1">
    <w:name w:val="ListLabel 21"/>
    <w:qFormat/>
    <w:rPr>
      <w:rFonts w:cs="Symbol"/>
      <w:lang w:val="it-IT" w:eastAsia="en-US" w:bidi="ar-SA"/>
    </w:rPr>
  </w:style>
  <w:style w:type="character" w:styleId="ListLabel22" w:customStyle="1">
    <w:name w:val="ListLabel 22"/>
    <w:qFormat/>
    <w:rPr>
      <w:rFonts w:cs="Symbol"/>
      <w:lang w:val="it-IT" w:eastAsia="en-US" w:bidi="ar-SA"/>
    </w:rPr>
  </w:style>
  <w:style w:type="character" w:styleId="ListLabel23" w:customStyle="1">
    <w:name w:val="ListLabel 23"/>
    <w:qFormat/>
    <w:rPr>
      <w:rFonts w:cs="Symbol"/>
      <w:lang w:val="it-IT" w:eastAsia="en-US" w:bidi="ar-SA"/>
    </w:rPr>
  </w:style>
  <w:style w:type="character" w:styleId="ListLabel24" w:customStyle="1">
    <w:name w:val="ListLabel 24"/>
    <w:qFormat/>
    <w:rPr>
      <w:rFonts w:cs="Symbol"/>
      <w:lang w:val="it-IT" w:eastAsia="en-US" w:bidi="ar-SA"/>
    </w:rPr>
  </w:style>
  <w:style w:type="character" w:styleId="ListLabel25" w:customStyle="1">
    <w:name w:val="ListLabel 25"/>
    <w:qFormat/>
    <w:rPr>
      <w:rFonts w:cs="Symbol"/>
      <w:lang w:val="it-IT" w:eastAsia="en-US" w:bidi="ar-SA"/>
    </w:rPr>
  </w:style>
  <w:style w:type="character" w:styleId="ListLabel26" w:customStyle="1">
    <w:name w:val="ListLabel 26"/>
    <w:qFormat/>
    <w:rPr>
      <w:rFonts w:cs="Symbol"/>
      <w:lang w:val="it-IT" w:eastAsia="en-US" w:bidi="ar-SA"/>
    </w:rPr>
  </w:style>
  <w:style w:type="character" w:styleId="ListLabel27" w:customStyle="1">
    <w:name w:val="ListLabel 27"/>
    <w:qFormat/>
    <w:rPr>
      <w:rFonts w:cs="Symbol"/>
      <w:lang w:val="it-IT" w:eastAsia="en-US" w:bidi="ar-SA"/>
    </w:rPr>
  </w:style>
  <w:style w:type="character" w:styleId="ListLabel28" w:customStyle="1">
    <w:name w:val="ListLabel 28"/>
    <w:qFormat/>
    <w:rPr>
      <w:rFonts w:ascii="Arial" w:hAnsi="Arial"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29" w:customStyle="1">
    <w:name w:val="ListLabel 29"/>
    <w:qFormat/>
    <w:rPr>
      <w:rFonts w:cs="Symbol"/>
      <w:lang w:val="it-IT" w:eastAsia="en-US" w:bidi="ar-SA"/>
    </w:rPr>
  </w:style>
  <w:style w:type="character" w:styleId="ListLabel30" w:customStyle="1">
    <w:name w:val="ListLabel 30"/>
    <w:qFormat/>
    <w:rPr>
      <w:rFonts w:cs="Symbol"/>
      <w:lang w:val="it-IT" w:eastAsia="en-US" w:bidi="ar-SA"/>
    </w:rPr>
  </w:style>
  <w:style w:type="character" w:styleId="ListLabel31" w:customStyle="1">
    <w:name w:val="ListLabel 31"/>
    <w:qFormat/>
    <w:rPr>
      <w:rFonts w:cs="Symbol"/>
      <w:lang w:val="it-IT" w:eastAsia="en-US" w:bidi="ar-SA"/>
    </w:rPr>
  </w:style>
  <w:style w:type="character" w:styleId="ListLabel32" w:customStyle="1">
    <w:name w:val="ListLabel 32"/>
    <w:qFormat/>
    <w:rPr>
      <w:rFonts w:cs="Symbol"/>
      <w:lang w:val="it-IT" w:eastAsia="en-US" w:bidi="ar-SA"/>
    </w:rPr>
  </w:style>
  <w:style w:type="character" w:styleId="ListLabel33" w:customStyle="1">
    <w:name w:val="ListLabel 33"/>
    <w:qFormat/>
    <w:rPr>
      <w:rFonts w:cs="Symbol"/>
      <w:lang w:val="it-IT" w:eastAsia="en-US" w:bidi="ar-SA"/>
    </w:rPr>
  </w:style>
  <w:style w:type="character" w:styleId="ListLabel34" w:customStyle="1">
    <w:name w:val="ListLabel 34"/>
    <w:qFormat/>
    <w:rPr>
      <w:rFonts w:cs="Symbol"/>
      <w:lang w:val="it-IT" w:eastAsia="en-US" w:bidi="ar-SA"/>
    </w:rPr>
  </w:style>
  <w:style w:type="character" w:styleId="ListLabel35" w:customStyle="1">
    <w:name w:val="ListLabel 35"/>
    <w:qFormat/>
    <w:rPr>
      <w:rFonts w:cs="Symbol"/>
      <w:lang w:val="it-IT" w:eastAsia="en-US" w:bidi="ar-SA"/>
    </w:rPr>
  </w:style>
  <w:style w:type="character" w:styleId="ListLabel36" w:customStyle="1">
    <w:name w:val="ListLabel 36"/>
    <w:qFormat/>
    <w:rPr>
      <w:rFonts w:cs="Symbol"/>
      <w:lang w:val="it-IT" w:eastAsia="en-US" w:bidi="ar-SA"/>
    </w:rPr>
  </w:style>
  <w:style w:type="character" w:styleId="ListLabel37" w:customStyle="1">
    <w:name w:val="ListLabel 37"/>
    <w:qFormat/>
    <w:rPr>
      <w:rFonts w:eastAsia="Arial" w:cs="Arial"/>
      <w:b w:val="false"/>
      <w:bCs/>
      <w:i w:val="false"/>
      <w:iCs w:val="false"/>
      <w:color w:val="2D74B5"/>
      <w:spacing w:val="0"/>
      <w:w w:val="100"/>
      <w:sz w:val="24"/>
      <w:szCs w:val="24"/>
      <w:lang w:val="it-IT" w:eastAsia="en-US" w:bidi="ar-SA"/>
    </w:rPr>
  </w:style>
  <w:style w:type="character" w:styleId="ListLabel38" w:customStyle="1">
    <w:name w:val="ListLabel 38"/>
    <w:qFormat/>
    <w:rPr>
      <w:rFonts w:eastAsia="Arial MT" w:cs="Arial MT"/>
      <w:b w:val="false"/>
      <w:bCs w:val="false"/>
      <w:i w:val="false"/>
      <w:iCs w:val="false"/>
      <w:color w:val="2D74B5"/>
      <w:spacing w:val="0"/>
      <w:w w:val="99"/>
      <w:sz w:val="24"/>
      <w:szCs w:val="24"/>
      <w:lang w:val="it-IT" w:eastAsia="en-US" w:bidi="ar-SA"/>
    </w:rPr>
  </w:style>
  <w:style w:type="character" w:styleId="ListLabel39" w:customStyle="1">
    <w:name w:val="ListLabel 39"/>
    <w:qFormat/>
    <w:rPr>
      <w:rFonts w:eastAsia="Arial MT" w:cs="Arial MT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40" w:customStyle="1">
    <w:name w:val="ListLabel 40"/>
    <w:qFormat/>
    <w:rPr>
      <w:rFonts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41" w:customStyle="1">
    <w:name w:val="ListLabel 41"/>
    <w:qFormat/>
    <w:rPr>
      <w:rFonts w:cs="Courier New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42" w:customStyle="1">
    <w:name w:val="ListLabel 42"/>
    <w:qFormat/>
    <w:rPr>
      <w:rFonts w:cs="Symbol"/>
      <w:lang w:val="it-IT" w:eastAsia="en-US" w:bidi="ar-SA"/>
    </w:rPr>
  </w:style>
  <w:style w:type="character" w:styleId="ListLabel43" w:customStyle="1">
    <w:name w:val="ListLabel 43"/>
    <w:qFormat/>
    <w:rPr>
      <w:rFonts w:cs="Symbol"/>
      <w:lang w:val="it-IT" w:eastAsia="en-US" w:bidi="ar-SA"/>
    </w:rPr>
  </w:style>
  <w:style w:type="character" w:styleId="ListLabel44" w:customStyle="1">
    <w:name w:val="ListLabel 44"/>
    <w:qFormat/>
    <w:rPr>
      <w:rFonts w:cs="Symbol"/>
      <w:lang w:val="it-IT" w:eastAsia="en-US" w:bidi="ar-SA"/>
    </w:rPr>
  </w:style>
  <w:style w:type="character" w:styleId="ListLabel45" w:customStyle="1">
    <w:name w:val="ListLabel 45"/>
    <w:qFormat/>
    <w:rPr>
      <w:rFonts w:cs="Symbol"/>
      <w:lang w:val="it-IT" w:eastAsia="en-US" w:bidi="ar-SA"/>
    </w:rPr>
  </w:style>
  <w:style w:type="character" w:styleId="ListLabel46" w:customStyle="1">
    <w:name w:val="ListLabel 46"/>
    <w:qFormat/>
    <w:rPr>
      <w:rFonts w:ascii="Arial" w:hAnsi="Arial" w:cs="Symbol"/>
      <w:sz w:val="24"/>
    </w:rPr>
  </w:style>
  <w:style w:type="character" w:styleId="ListLabel47" w:customStyle="1">
    <w:name w:val="ListLabel 47"/>
    <w:qFormat/>
    <w:rPr>
      <w:rFonts w:cs="Symbol"/>
    </w:rPr>
  </w:style>
  <w:style w:type="character" w:styleId="ListLabel48" w:customStyle="1">
    <w:name w:val="ListLabel 48"/>
    <w:qFormat/>
    <w:rPr>
      <w:rFonts w:cs="Courier New"/>
    </w:rPr>
  </w:style>
  <w:style w:type="character" w:styleId="ListLabel49" w:customStyle="1">
    <w:name w:val="ListLabel 49"/>
    <w:qFormat/>
    <w:rPr>
      <w:rFonts w:cs="Wingdings"/>
    </w:rPr>
  </w:style>
  <w:style w:type="character" w:styleId="ListLabel50" w:customStyle="1">
    <w:name w:val="ListLabel 50"/>
    <w:qFormat/>
    <w:rPr>
      <w:rFonts w:cs="Symbol"/>
    </w:rPr>
  </w:style>
  <w:style w:type="character" w:styleId="ListLabel51" w:customStyle="1">
    <w:name w:val="ListLabel 51"/>
    <w:qFormat/>
    <w:rPr>
      <w:rFonts w:cs="Courier New"/>
    </w:rPr>
  </w:style>
  <w:style w:type="character" w:styleId="ListLabel52" w:customStyle="1">
    <w:name w:val="ListLabel 52"/>
    <w:qFormat/>
    <w:rPr>
      <w:rFonts w:cs="Wingdings"/>
    </w:rPr>
  </w:style>
  <w:style w:type="character" w:styleId="ListLabel53" w:customStyle="1">
    <w:name w:val="ListLabel 53"/>
    <w:qFormat/>
    <w:rPr>
      <w:rFonts w:cs="Symbol"/>
    </w:rPr>
  </w:style>
  <w:style w:type="character" w:styleId="ListLabel54" w:customStyle="1">
    <w:name w:val="ListLabel 54"/>
    <w:qFormat/>
    <w:rPr>
      <w:rFonts w:cs="Courier New"/>
    </w:rPr>
  </w:style>
  <w:style w:type="character" w:styleId="ListLabel55" w:customStyle="1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57">
    <w:name w:val="ListLabel 57"/>
    <w:qFormat/>
    <w:rPr>
      <w:rFonts w:cs="Symbol"/>
      <w:lang w:val="it-IT" w:eastAsia="en-US" w:bidi="ar-SA"/>
    </w:rPr>
  </w:style>
  <w:style w:type="character" w:styleId="ListLabel58">
    <w:name w:val="ListLabel 58"/>
    <w:qFormat/>
    <w:rPr>
      <w:rFonts w:cs="Symbol"/>
      <w:lang w:val="it-IT" w:eastAsia="en-US" w:bidi="ar-SA"/>
    </w:rPr>
  </w:style>
  <w:style w:type="character" w:styleId="ListLabel59">
    <w:name w:val="ListLabel 59"/>
    <w:qFormat/>
    <w:rPr>
      <w:rFonts w:cs="Symbol"/>
      <w:lang w:val="it-IT" w:eastAsia="en-US" w:bidi="ar-SA"/>
    </w:rPr>
  </w:style>
  <w:style w:type="character" w:styleId="ListLabel60">
    <w:name w:val="ListLabel 60"/>
    <w:qFormat/>
    <w:rPr>
      <w:rFonts w:cs="Symbol"/>
      <w:lang w:val="it-IT" w:eastAsia="en-US" w:bidi="ar-SA"/>
    </w:rPr>
  </w:style>
  <w:style w:type="character" w:styleId="ListLabel61">
    <w:name w:val="ListLabel 61"/>
    <w:qFormat/>
    <w:rPr>
      <w:rFonts w:cs="Symbol"/>
      <w:lang w:val="it-IT" w:eastAsia="en-US" w:bidi="ar-SA"/>
    </w:rPr>
  </w:style>
  <w:style w:type="character" w:styleId="ListLabel62">
    <w:name w:val="ListLabel 62"/>
    <w:qFormat/>
    <w:rPr>
      <w:rFonts w:cs="Symbol"/>
      <w:lang w:val="it-IT" w:eastAsia="en-US" w:bidi="ar-SA"/>
    </w:rPr>
  </w:style>
  <w:style w:type="character" w:styleId="ListLabel63">
    <w:name w:val="ListLabel 63"/>
    <w:qFormat/>
    <w:rPr>
      <w:rFonts w:cs="Symbol"/>
      <w:lang w:val="it-IT" w:eastAsia="en-US" w:bidi="ar-SA"/>
    </w:rPr>
  </w:style>
  <w:style w:type="character" w:styleId="ListLabel64">
    <w:name w:val="ListLabel 64"/>
    <w:qFormat/>
    <w:rPr>
      <w:rFonts w:cs="Symbol"/>
      <w:lang w:val="it-IT" w:eastAsia="en-US" w:bidi="ar-SA"/>
    </w:rPr>
  </w:style>
  <w:style w:type="character" w:styleId="ListLabel65">
    <w:name w:val="ListLabel 65"/>
    <w:qFormat/>
    <w:rPr>
      <w:rFonts w:cs="Arial"/>
      <w:b/>
      <w:bCs/>
      <w:i w:val="false"/>
      <w:iCs w:val="false"/>
      <w:color w:val="000009"/>
      <w:spacing w:val="0"/>
      <w:w w:val="99"/>
      <w:sz w:val="24"/>
      <w:szCs w:val="24"/>
      <w:lang w:val="it-IT" w:eastAsia="en-US" w:bidi="ar-SA"/>
    </w:rPr>
  </w:style>
  <w:style w:type="character" w:styleId="ListLabel66">
    <w:name w:val="ListLabel 66"/>
    <w:qFormat/>
    <w:rPr>
      <w:rFonts w:cs="Symbol"/>
      <w:lang w:val="it-IT" w:eastAsia="en-US" w:bidi="ar-SA"/>
    </w:rPr>
  </w:style>
  <w:style w:type="character" w:styleId="ListLabel67">
    <w:name w:val="ListLabel 67"/>
    <w:qFormat/>
    <w:rPr>
      <w:rFonts w:cs="Symbol"/>
      <w:lang w:val="it-IT" w:eastAsia="en-US" w:bidi="ar-SA"/>
    </w:rPr>
  </w:style>
  <w:style w:type="character" w:styleId="ListLabel68">
    <w:name w:val="ListLabel 68"/>
    <w:qFormat/>
    <w:rPr>
      <w:rFonts w:cs="Symbol"/>
      <w:lang w:val="it-IT" w:eastAsia="en-US" w:bidi="ar-SA"/>
    </w:rPr>
  </w:style>
  <w:style w:type="character" w:styleId="ListLabel69">
    <w:name w:val="ListLabel 69"/>
    <w:qFormat/>
    <w:rPr>
      <w:rFonts w:cs="Symbol"/>
      <w:lang w:val="it-IT" w:eastAsia="en-US" w:bidi="ar-SA"/>
    </w:rPr>
  </w:style>
  <w:style w:type="character" w:styleId="ListLabel70">
    <w:name w:val="ListLabel 70"/>
    <w:qFormat/>
    <w:rPr>
      <w:rFonts w:cs="Symbol"/>
      <w:lang w:val="it-IT" w:eastAsia="en-US" w:bidi="ar-SA"/>
    </w:rPr>
  </w:style>
  <w:style w:type="character" w:styleId="ListLabel71">
    <w:name w:val="ListLabel 71"/>
    <w:qFormat/>
    <w:rPr>
      <w:rFonts w:cs="Symbol"/>
      <w:lang w:val="it-IT" w:eastAsia="en-US" w:bidi="ar-SA"/>
    </w:rPr>
  </w:style>
  <w:style w:type="character" w:styleId="ListLabel72">
    <w:name w:val="ListLabel 72"/>
    <w:qFormat/>
    <w:rPr>
      <w:rFonts w:cs="Symbol"/>
      <w:lang w:val="it-IT" w:eastAsia="en-US" w:bidi="ar-SA"/>
    </w:rPr>
  </w:style>
  <w:style w:type="character" w:styleId="ListLabel73">
    <w:name w:val="ListLabel 73"/>
    <w:qFormat/>
    <w:rPr>
      <w:rFonts w:cs="Symbol"/>
      <w:lang w:val="it-IT" w:eastAsia="en-US" w:bidi="ar-SA"/>
    </w:rPr>
  </w:style>
  <w:style w:type="character" w:styleId="ListLabel74">
    <w:name w:val="ListLabel 74"/>
    <w:qFormat/>
    <w:rPr>
      <w:rFonts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75">
    <w:name w:val="ListLabel 75"/>
    <w:qFormat/>
    <w:rPr>
      <w:rFonts w:cs="Symbol"/>
      <w:lang w:val="it-IT" w:eastAsia="en-US" w:bidi="ar-SA"/>
    </w:rPr>
  </w:style>
  <w:style w:type="character" w:styleId="ListLabel76">
    <w:name w:val="ListLabel 76"/>
    <w:qFormat/>
    <w:rPr>
      <w:rFonts w:cs="Symbol"/>
      <w:lang w:val="it-IT" w:eastAsia="en-US" w:bidi="ar-SA"/>
    </w:rPr>
  </w:style>
  <w:style w:type="character" w:styleId="ListLabel77">
    <w:name w:val="ListLabel 77"/>
    <w:qFormat/>
    <w:rPr>
      <w:rFonts w:cs="Symbol"/>
      <w:lang w:val="it-IT" w:eastAsia="en-US" w:bidi="ar-SA"/>
    </w:rPr>
  </w:style>
  <w:style w:type="character" w:styleId="ListLabel78">
    <w:name w:val="ListLabel 78"/>
    <w:qFormat/>
    <w:rPr>
      <w:rFonts w:cs="Symbol"/>
      <w:lang w:val="it-IT" w:eastAsia="en-US" w:bidi="ar-SA"/>
    </w:rPr>
  </w:style>
  <w:style w:type="character" w:styleId="ListLabel79">
    <w:name w:val="ListLabel 79"/>
    <w:qFormat/>
    <w:rPr>
      <w:rFonts w:cs="Symbol"/>
      <w:lang w:val="it-IT" w:eastAsia="en-US" w:bidi="ar-SA"/>
    </w:rPr>
  </w:style>
  <w:style w:type="character" w:styleId="ListLabel80">
    <w:name w:val="ListLabel 80"/>
    <w:qFormat/>
    <w:rPr>
      <w:rFonts w:cs="Symbol"/>
      <w:lang w:val="it-IT" w:eastAsia="en-US" w:bidi="ar-SA"/>
    </w:rPr>
  </w:style>
  <w:style w:type="character" w:styleId="ListLabel81">
    <w:name w:val="ListLabel 81"/>
    <w:qFormat/>
    <w:rPr>
      <w:rFonts w:cs="Symbol"/>
      <w:lang w:val="it-IT" w:eastAsia="en-US" w:bidi="ar-SA"/>
    </w:rPr>
  </w:style>
  <w:style w:type="character" w:styleId="ListLabel82">
    <w:name w:val="ListLabel 82"/>
    <w:qFormat/>
    <w:rPr>
      <w:rFonts w:cs="Symbol"/>
      <w:lang w:val="it-IT" w:eastAsia="en-US" w:bidi="ar-SA"/>
    </w:rPr>
  </w:style>
  <w:style w:type="character" w:styleId="ListLabel83">
    <w:name w:val="ListLabel 83"/>
    <w:qFormat/>
    <w:rPr>
      <w:rFonts w:ascii="Arial" w:hAnsi="Arial"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84">
    <w:name w:val="ListLabel 84"/>
    <w:qFormat/>
    <w:rPr>
      <w:rFonts w:cs="Symbol"/>
      <w:lang w:val="it-IT" w:eastAsia="en-US" w:bidi="ar-SA"/>
    </w:rPr>
  </w:style>
  <w:style w:type="character" w:styleId="ListLabel85">
    <w:name w:val="ListLabel 85"/>
    <w:qFormat/>
    <w:rPr>
      <w:rFonts w:cs="Symbol"/>
      <w:lang w:val="it-IT" w:eastAsia="en-US" w:bidi="ar-SA"/>
    </w:rPr>
  </w:style>
  <w:style w:type="character" w:styleId="ListLabel86">
    <w:name w:val="ListLabel 86"/>
    <w:qFormat/>
    <w:rPr>
      <w:rFonts w:cs="Symbol"/>
      <w:lang w:val="it-IT" w:eastAsia="en-US" w:bidi="ar-SA"/>
    </w:rPr>
  </w:style>
  <w:style w:type="character" w:styleId="ListLabel87">
    <w:name w:val="ListLabel 87"/>
    <w:qFormat/>
    <w:rPr>
      <w:rFonts w:cs="Symbol"/>
      <w:lang w:val="it-IT" w:eastAsia="en-US" w:bidi="ar-SA"/>
    </w:rPr>
  </w:style>
  <w:style w:type="character" w:styleId="ListLabel88">
    <w:name w:val="ListLabel 88"/>
    <w:qFormat/>
    <w:rPr>
      <w:rFonts w:cs="Symbol"/>
      <w:lang w:val="it-IT" w:eastAsia="en-US" w:bidi="ar-SA"/>
    </w:rPr>
  </w:style>
  <w:style w:type="character" w:styleId="ListLabel89">
    <w:name w:val="ListLabel 89"/>
    <w:qFormat/>
    <w:rPr>
      <w:rFonts w:cs="Symbol"/>
      <w:lang w:val="it-IT" w:eastAsia="en-US" w:bidi="ar-SA"/>
    </w:rPr>
  </w:style>
  <w:style w:type="character" w:styleId="ListLabel90">
    <w:name w:val="ListLabel 90"/>
    <w:qFormat/>
    <w:rPr>
      <w:rFonts w:cs="Symbol"/>
      <w:lang w:val="it-IT" w:eastAsia="en-US" w:bidi="ar-SA"/>
    </w:rPr>
  </w:style>
  <w:style w:type="character" w:styleId="ListLabel91">
    <w:name w:val="ListLabel 91"/>
    <w:qFormat/>
    <w:rPr>
      <w:rFonts w:cs="Symbol"/>
      <w:lang w:val="it-IT" w:eastAsia="en-US" w:bidi="ar-SA"/>
    </w:rPr>
  </w:style>
  <w:style w:type="character" w:styleId="ListLabel92">
    <w:name w:val="ListLabel 92"/>
    <w:qFormat/>
    <w:rPr>
      <w:rFonts w:eastAsia="Arial" w:cs="Arial"/>
      <w:b w:val="false"/>
      <w:bCs/>
      <w:i w:val="false"/>
      <w:iCs w:val="false"/>
      <w:color w:val="2D74B5"/>
      <w:spacing w:val="0"/>
      <w:w w:val="100"/>
      <w:sz w:val="24"/>
      <w:szCs w:val="24"/>
      <w:lang w:val="it-IT" w:eastAsia="en-US" w:bidi="ar-SA"/>
    </w:rPr>
  </w:style>
  <w:style w:type="character" w:styleId="ListLabel93">
    <w:name w:val="ListLabel 93"/>
    <w:qFormat/>
    <w:rPr>
      <w:rFonts w:eastAsia="Arial MT" w:cs="Arial MT"/>
      <w:b w:val="false"/>
      <w:bCs w:val="false"/>
      <w:i w:val="false"/>
      <w:iCs w:val="false"/>
      <w:color w:val="2D74B5"/>
      <w:spacing w:val="0"/>
      <w:w w:val="99"/>
      <w:sz w:val="24"/>
      <w:szCs w:val="24"/>
      <w:lang w:val="it-IT" w:eastAsia="en-US" w:bidi="ar-SA"/>
    </w:rPr>
  </w:style>
  <w:style w:type="character" w:styleId="ListLabel94">
    <w:name w:val="ListLabel 94"/>
    <w:qFormat/>
    <w:rPr>
      <w:rFonts w:eastAsia="Arial MT" w:cs="Arial MT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95">
    <w:name w:val="ListLabel 95"/>
    <w:qFormat/>
    <w:rPr>
      <w:rFonts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96">
    <w:name w:val="ListLabel 96"/>
    <w:qFormat/>
    <w:rPr>
      <w:rFonts w:cs="Courier New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eastAsia="en-US" w:bidi="ar-SA"/>
    </w:rPr>
  </w:style>
  <w:style w:type="character" w:styleId="ListLabel97">
    <w:name w:val="ListLabel 97"/>
    <w:qFormat/>
    <w:rPr>
      <w:rFonts w:cs="Symbol"/>
      <w:lang w:val="it-IT" w:eastAsia="en-US" w:bidi="ar-SA"/>
    </w:rPr>
  </w:style>
  <w:style w:type="character" w:styleId="ListLabel98">
    <w:name w:val="ListLabel 98"/>
    <w:qFormat/>
    <w:rPr>
      <w:rFonts w:cs="Symbol"/>
      <w:lang w:val="it-IT" w:eastAsia="en-US" w:bidi="ar-SA"/>
    </w:rPr>
  </w:style>
  <w:style w:type="character" w:styleId="ListLabel99">
    <w:name w:val="ListLabel 99"/>
    <w:qFormat/>
    <w:rPr>
      <w:rFonts w:cs="Symbol"/>
      <w:lang w:val="it-IT" w:eastAsia="en-US" w:bidi="ar-SA"/>
    </w:rPr>
  </w:style>
  <w:style w:type="character" w:styleId="ListLabel100">
    <w:name w:val="ListLabel 100"/>
    <w:qFormat/>
    <w:rPr>
      <w:rFonts w:cs="Symbol"/>
      <w:lang w:val="it-IT" w:eastAsia="en-US" w:bidi="ar-SA"/>
    </w:rPr>
  </w:style>
  <w:style w:type="character" w:styleId="ListLabel101">
    <w:name w:val="ListLabel 101"/>
    <w:qFormat/>
    <w:rPr>
      <w:rFonts w:ascii="Arial" w:hAnsi="Arial" w:cs="Symbol"/>
      <w:sz w:val="24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cs="Symbol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Wingdings"/>
    </w:rPr>
  </w:style>
  <w:style w:type="character" w:styleId="ListLabel108">
    <w:name w:val="ListLabel 108"/>
    <w:qFormat/>
    <w:rPr>
      <w:rFonts w:cs="Symbol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Wingdings"/>
    </w:rPr>
  </w:style>
  <w:style w:type="character" w:styleId="WW8Num8z0">
    <w:name w:val="WW8Num8z0"/>
    <w:qFormat/>
    <w:rPr/>
  </w:style>
  <w:style w:type="character" w:styleId="WW8Num8z1">
    <w:name w:val="WW8Num8z1"/>
    <w:qFormat/>
    <w:rPr>
      <w:sz w:val="22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>
      <w:sz w:val="22"/>
    </w:rPr>
  </w:style>
  <w:style w:type="character" w:styleId="WW8Num5z2">
    <w:name w:val="WW8Num5z2"/>
    <w:qFormat/>
    <w:rPr>
      <w:b w:val="false"/>
      <w:bCs w:val="false"/>
      <w:i/>
      <w:iCs w:val="false"/>
    </w:rPr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Rimandonotaapidipagina">
    <w:name w:val="Rimando nota a piè di pagina"/>
    <w:qFormat/>
    <w:rPr>
      <w:vertAlign w:val="superscript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WW8Num15z0">
    <w:name w:val="WW8Num15z0"/>
    <w:qFormat/>
    <w:rPr>
      <w:rFonts w:ascii="Symbol" w:hAnsi="Symbol" w:eastAsia="Times New Roman" w:cs="Symbol"/>
      <w:sz w:val="20"/>
      <w:szCs w:val="20"/>
      <w:lang w:val="it-IT" w:eastAsia="it-IT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7z0">
    <w:name w:val="WW8Num17z0"/>
    <w:qFormat/>
    <w:rPr>
      <w:rFonts w:ascii="Arial" w:hAnsi="Arial" w:eastAsia="Arial" w:cs="Arial"/>
      <w:b/>
      <w:bCs/>
      <w:i w:val="false"/>
      <w:iCs w:val="false"/>
      <w:color w:val="2D74B5"/>
      <w:spacing w:val="0"/>
      <w:w w:val="100"/>
      <w:sz w:val="24"/>
      <w:szCs w:val="24"/>
      <w:lang w:val="it-IT" w:bidi="ar-SA"/>
    </w:rPr>
  </w:style>
  <w:style w:type="character" w:styleId="WW8Num17z1">
    <w:name w:val="WW8Num17z1"/>
    <w:qFormat/>
    <w:rPr>
      <w:rFonts w:ascii="Arial MT;Arial" w:hAnsi="Arial MT;Arial" w:eastAsia="Arial MT;Arial" w:cs="Arial MT;Arial"/>
      <w:b w:val="false"/>
      <w:bCs w:val="false"/>
      <w:i w:val="false"/>
      <w:iCs w:val="false"/>
      <w:color w:val="2D74B5"/>
      <w:spacing w:val="0"/>
      <w:w w:val="99"/>
      <w:sz w:val="24"/>
      <w:szCs w:val="24"/>
      <w:lang w:val="it-IT" w:bidi="ar-SA"/>
    </w:rPr>
  </w:style>
  <w:style w:type="character" w:styleId="WW8Num17z2">
    <w:name w:val="WW8Num17z2"/>
    <w:qFormat/>
    <w:rPr>
      <w:rFonts w:ascii="Arial MT;Arial" w:hAnsi="Arial MT;Arial" w:eastAsia="Arial MT;Arial" w:cs="Arial MT;Aria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bidi="ar-SA"/>
    </w:rPr>
  </w:style>
  <w:style w:type="character" w:styleId="WW8Num17z3">
    <w:name w:val="WW8Num17z3"/>
    <w:qFormat/>
    <w:rPr>
      <w:rFonts w:ascii="Symbol" w:hAnsi="Symbol" w:eastAsia="Symbol" w:cs="Symbol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bidi="ar-SA"/>
    </w:rPr>
  </w:style>
  <w:style w:type="character" w:styleId="WW8Num17z4">
    <w:name w:val="WW8Num17z4"/>
    <w:qFormat/>
    <w:rPr>
      <w:rFonts w:ascii="Courier New" w:hAnsi="Courier New" w:eastAsia="Courier New" w:cs="Courier New"/>
      <w:b w:val="false"/>
      <w:bCs w:val="false"/>
      <w:i w:val="false"/>
      <w:iCs w:val="false"/>
      <w:color w:val="000009"/>
      <w:spacing w:val="0"/>
      <w:w w:val="100"/>
      <w:sz w:val="24"/>
      <w:szCs w:val="24"/>
      <w:lang w:val="it-IT" w:bidi="ar-SA"/>
    </w:rPr>
  </w:style>
  <w:style w:type="character" w:styleId="WW8Num17z5">
    <w:name w:val="WW8Num17z5"/>
    <w:qFormat/>
    <w:rPr>
      <w:lang w:val="it-IT" w:bidi="ar-SA"/>
    </w:rPr>
  </w:style>
  <w:style w:type="character" w:styleId="Richiamoallanotaapidipagina">
    <w:name w:val="Richiamo alla nota a piè di pagina"/>
    <w:rPr>
      <w:vertAlign w:val="superscript"/>
    </w:rPr>
  </w:style>
  <w:style w:type="character" w:styleId="WW8Num6z0">
    <w:name w:val="WW8Num6z0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>
      <w:spacing w:before="120" w:after="0"/>
      <w:ind w:left="212" w:hanging="0"/>
      <w:jc w:val="both"/>
    </w:pPr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33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a56fdc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a56fdc"/>
    <w:pPr>
      <w:tabs>
        <w:tab w:val="center" w:pos="4819" w:leader="none"/>
        <w:tab w:val="right" w:pos="9638" w:leader="none"/>
      </w:tabs>
    </w:pPr>
    <w:rPr/>
  </w:style>
  <w:style w:type="paragraph" w:styleId="Indexheading">
    <w:name w:val="index heading"/>
    <w:basedOn w:val="Titoloprincipale"/>
    <w:qFormat/>
    <w:pPr/>
    <w:rPr/>
  </w:style>
  <w:style w:type="paragraph" w:styleId="TOCHeading">
    <w:name w:val="TOC Heading"/>
    <w:basedOn w:val="Titolo1"/>
    <w:uiPriority w:val="39"/>
    <w:unhideWhenUsed/>
    <w:qFormat/>
    <w:rsid w:val="00191458"/>
    <w:pPr>
      <w:keepNext w:val="true"/>
      <w:keepLines/>
      <w:widowControl/>
      <w:spacing w:lineRule="auto" w:line="259"/>
      <w:ind w:left="0" w:hanging="0"/>
    </w:pPr>
    <w:rPr>
      <w:rFonts w:ascii="Cambria" w:hAnsi="Cambria" w:eastAsia="" w:cs="" w:asciiTheme="majorHAnsi" w:cstheme="majorBidi" w:eastAsiaTheme="majorEastAsia" w:hAnsiTheme="majorHAnsi"/>
      <w:b w:val="false"/>
      <w:bCs w:val="false"/>
      <w:color w:val="365F91" w:themeColor="accent1" w:themeShade="bf"/>
      <w:sz w:val="32"/>
      <w:szCs w:val="32"/>
      <w:lang w:eastAsia="it-IT"/>
    </w:rPr>
  </w:style>
  <w:style w:type="paragraph" w:styleId="Indice1">
    <w:name w:val="TOC 1"/>
    <w:basedOn w:val="Normal"/>
    <w:autoRedefine/>
    <w:uiPriority w:val="39"/>
    <w:unhideWhenUsed/>
    <w:rsid w:val="00191458"/>
    <w:pPr>
      <w:spacing w:before="0" w:after="10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c3284b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c3284b"/>
    <w:pPr/>
    <w:rPr>
      <w:b/>
      <w:bCs/>
    </w:rPr>
  </w:style>
  <w:style w:type="paragraph" w:styleId="Revision">
    <w:name w:val="Revision"/>
    <w:uiPriority w:val="99"/>
    <w:semiHidden/>
    <w:qFormat/>
    <w:rsid w:val="00c3284b"/>
    <w:pPr>
      <w:widowControl/>
      <w:bidi w:val="0"/>
      <w:jc w:val="left"/>
    </w:pPr>
    <w:rPr>
      <w:rFonts w:ascii="Arial MT" w:hAnsi="Arial MT" w:eastAsia="Arial MT" w:cs="Arial MT"/>
      <w:color w:val="00000A"/>
      <w:kern w:val="0"/>
      <w:sz w:val="22"/>
      <w:szCs w:val="22"/>
      <w:lang w:val="it-IT" w:eastAsia="en-US" w:bidi="ar-SA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Heading1">
    <w:name w:val="Heading 1"/>
    <w:basedOn w:val="Normal"/>
    <w:qFormat/>
    <w:pPr>
      <w:keepNext w:val="true"/>
      <w:numPr>
        <w:ilvl w:val="0"/>
        <w:numId w:val="2"/>
      </w:numPr>
      <w:jc w:val="both"/>
      <w:outlineLvl w:val="0"/>
    </w:pPr>
    <w:rPr>
      <w:rFonts w:ascii="Arial" w:hAnsi="Arial" w:cs="Arial"/>
      <w:b/>
      <w:sz w:val="24"/>
    </w:rPr>
  </w:style>
  <w:style w:type="paragraph" w:styleId="NormaleWeb">
    <w:name w:val="Normale (Web)"/>
    <w:basedOn w:val="Normal"/>
    <w:qFormat/>
    <w:pPr>
      <w:suppressAutoHyphens w:val="false"/>
      <w:spacing w:before="280" w:after="280"/>
    </w:pPr>
    <w:rPr>
      <w:sz w:val="24"/>
      <w:szCs w:val="24"/>
    </w:rPr>
  </w:style>
  <w:style w:type="paragraph" w:styleId="Indice2">
    <w:name w:val="TOC 2"/>
    <w:basedOn w:val="Normal"/>
    <w:next w:val="Normal"/>
    <w:pPr>
      <w:tabs>
        <w:tab w:val="left" w:pos="993" w:leader="none"/>
        <w:tab w:val="left" w:pos="1560" w:leader="none"/>
        <w:tab w:val="right" w:pos="9628" w:leader="dot"/>
      </w:tabs>
      <w:ind w:left="851" w:hanging="851"/>
    </w:pPr>
    <w:rPr/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Heading2">
    <w:name w:val="Heading 2"/>
    <w:basedOn w:val="Heading1"/>
    <w:qFormat/>
    <w:pPr>
      <w:numPr>
        <w:ilvl w:val="0"/>
        <w:numId w:val="2"/>
      </w:numPr>
      <w:outlineLvl w:val="1"/>
    </w:pPr>
    <w:rPr>
      <w:b w:val="false"/>
    </w:rPr>
  </w:style>
  <w:style w:type="paragraph" w:styleId="Paragrafoelenco">
    <w:name w:val="Paragrafo elenco"/>
    <w:basedOn w:val="Normal"/>
    <w:qFormat/>
    <w:pPr>
      <w:suppressAutoHyphens w:val="false"/>
      <w:spacing w:lineRule="auto" w:line="276" w:before="0" w:after="200"/>
      <w:ind w:left="720" w:right="0" w:hanging="360"/>
      <w:contextualSpacing/>
    </w:pPr>
    <w:rPr>
      <w:rFonts w:ascii="Calibri" w:hAnsi="Calibri" w:eastAsia="Calibri" w:cs="Calibri"/>
      <w:sz w:val="22"/>
      <w:lang w:val="it-IT"/>
    </w:rPr>
  </w:style>
  <w:style w:type="paragraph" w:styleId="Header">
    <w:name w:val="Header"/>
    <w:basedOn w:val="Normal"/>
    <w:qFormat/>
    <w:pPr/>
    <w:rPr/>
  </w:style>
  <w:style w:type="paragraph" w:styleId="Nessunaspaziatura">
    <w:name w:val="Nessuna spaziatura"/>
    <w:qFormat/>
    <w:pPr>
      <w:widowControl w:val="false"/>
      <w:ind w:left="454" w:hanging="0"/>
    </w:pPr>
    <w:rPr>
      <w:rFonts w:ascii="Arial" w:hAnsi="Arial" w:eastAsia="Calibri" w:cs="Arial" w:eastAsiaTheme="minorHAnsi"/>
      <w:color w:val="auto"/>
      <w:kern w:val="0"/>
      <w:sz w:val="22"/>
      <w:szCs w:val="22"/>
      <w:lang w:val="it-IT" w:bidi="ar-SA" w:eastAsia="en-US"/>
    </w:rPr>
  </w:style>
  <w:style w:type="paragraph" w:styleId="Titolo61">
    <w:name w:val="Titolo 61"/>
    <w:basedOn w:val="Normal"/>
    <w:qFormat/>
    <w:pPr>
      <w:widowControl w:val="false"/>
      <w:suppressAutoHyphens w:val="false"/>
      <w:spacing w:before="52" w:after="0"/>
      <w:ind w:left="100" w:right="0" w:hanging="360"/>
      <w:outlineLvl w:val="6"/>
    </w:pPr>
    <w:rPr>
      <w:rFonts w:ascii="Calibri" w:hAnsi="Calibri" w:eastAsia="Calibri" w:cs="Calibri"/>
      <w:i/>
      <w:sz w:val="23"/>
      <w:szCs w:val="23"/>
      <w:lang w:val="en-US"/>
    </w:rPr>
  </w:style>
  <w:style w:type="paragraph" w:styleId="Footer">
    <w:name w:val="Footer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8">
    <w:name w:val="WW8Num8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17">
    <w:name w:val="WW8Num17"/>
    <w:qFormat/>
  </w:style>
  <w:style w:type="numbering" w:styleId="WW8Num6">
    <w:name w:val="WW8Num6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33581"/>
    <w:rPr>
      <w:lang w:val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09E0B-F7CD-4A2B-A08B-E8DD5C864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LibreOffice/5.4.4.2$Windows_X86_64 LibreOffice_project/2524958677847fb3bb44820e40380acbe820f960</Application>
  <Pages>10</Pages>
  <Words>1450</Words>
  <Characters>8645</Characters>
  <CharactersWithSpaces>10065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2024-10-27T17:56:00Z</dcterms:created>
  <dc:creator>Valentina Leto</dc:creator>
  <dc:description/>
  <dc:language>it-IT</dc:language>
  <cp:lastModifiedBy/>
  <cp:lastPrinted>2024-10-10T08:58:00Z</cp:lastPrinted>
  <dcterms:modified xsi:type="dcterms:W3CDTF">2024-10-28T08:52:10Z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2021-02-22T00:00:00Z</vt:filetime>
  </property>
  <property fmtid="{D5CDD505-2E9C-101B-9397-08002B2CF9AE}" pid="4" name="Creator">
    <vt:lpwstr>Microsoft® Word per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2024-06-21T00:00:00Z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per Microsoft 365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